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jc w:val="both"/>
        <w:outlineLvl w:val="0"/>
        <w:rPr>
          <w:rFonts w:hint="default" w:ascii="Times New Roman" w:hAnsi="Times New Roman" w:eastAsia="方正小标宋_GBK" w:cs="Calibri"/>
          <w:color w:val="auto"/>
          <w:sz w:val="44"/>
          <w:szCs w:val="44"/>
          <w:lang w:val="en-US" w:eastAsia="zh-CN"/>
        </w:rPr>
      </w:pPr>
      <mc:AlternateContent>
        <mc:Choice Requires="wpsCustomData">
          <wpsCustomData:docfieldStart id="0" docfieldname="正文" hidden="false" print="true" readonly="false" index="4"/>
        </mc:Choice>
      </mc:AlternateContent>
    </w:p>
    <w:p>
      <w:pPr>
        <w:spacing w:beforeLines="0" w:afterLines="0" w:line="600" w:lineRule="exact"/>
        <w:jc w:val="center"/>
        <w:outlineLvl w:val="0"/>
        <w:rPr>
          <w:rFonts w:hint="eastAsia" w:ascii="Times New Roman" w:hAnsi="Times New Roman" w:eastAsia="方正小标宋_GBK" w:cs="Calibri"/>
          <w:color w:val="auto"/>
          <w:sz w:val="44"/>
          <w:szCs w:val="44"/>
          <w:lang w:val="en-US" w:eastAsia="zh-CN"/>
        </w:rPr>
      </w:pPr>
      <w:r>
        <w:rPr>
          <w:rFonts w:hint="default" w:ascii="Times New Roman" w:hAnsi="Times New Roman" w:eastAsia="方正小标宋_GBK" w:cs="Calibri"/>
          <w:color w:val="auto"/>
          <w:sz w:val="44"/>
          <w:szCs w:val="44"/>
          <w:lang w:val="en-US" w:eastAsia="zh-CN"/>
        </w:rPr>
        <w:t>重庆市城市治理委员会办公室</w:t>
      </w:r>
    </w:p>
    <w:p>
      <w:pPr>
        <w:spacing w:beforeLines="0" w:afterLines="0" w:line="600" w:lineRule="exact"/>
        <w:jc w:val="center"/>
        <w:outlineLvl w:val="0"/>
        <w:rPr>
          <w:rFonts w:hint="default" w:ascii="Times New Roman" w:hAnsi="Times New Roman" w:eastAsia="方正小标宋_GBK" w:cs="Calibri"/>
          <w:color w:val="auto"/>
          <w:sz w:val="44"/>
          <w:szCs w:val="44"/>
          <w:lang w:val="en-US" w:eastAsia="zh-CN"/>
        </w:rPr>
      </w:pPr>
      <w:r>
        <w:rPr>
          <w:rFonts w:hint="default" w:ascii="Times New Roman" w:hAnsi="Times New Roman" w:eastAsia="方正小标宋_GBK" w:cs="Calibri"/>
          <w:color w:val="auto"/>
          <w:sz w:val="44"/>
          <w:szCs w:val="44"/>
          <w:lang w:val="en-US" w:eastAsia="zh-CN"/>
        </w:rPr>
        <w:t>数字重庆建设领导小组办公室</w:t>
      </w:r>
    </w:p>
    <w:p>
      <w:pPr>
        <w:spacing w:beforeLines="0" w:afterLines="0" w:line="600" w:lineRule="exact"/>
        <w:jc w:val="center"/>
        <w:outlineLvl w:val="0"/>
        <w:rPr>
          <w:rFonts w:hint="eastAsia" w:ascii="Times New Roman" w:hAnsi="Times New Roman" w:eastAsia="方正小标宋_GBK" w:cs="方正小标宋_GBK"/>
          <w:sz w:val="44"/>
          <w:szCs w:val="44"/>
        </w:rPr>
      </w:pPr>
      <w:r>
        <w:rPr>
          <w:rFonts w:hint="eastAsia" w:ascii="Times New Roman" w:hAnsi="Times New Roman" w:eastAsia="方正小标宋_GBK" w:cs="Calibri"/>
          <w:color w:val="auto"/>
          <w:sz w:val="44"/>
          <w:szCs w:val="44"/>
          <w:lang w:val="en-US" w:eastAsia="zh-CN"/>
        </w:rPr>
        <w:t>关于印发《重庆市人工智</w:t>
      </w:r>
      <w:r>
        <w:rPr>
          <w:rFonts w:hint="eastAsia" w:ascii="Times New Roman" w:hAnsi="Times New Roman" w:eastAsia="方正小标宋_GBK" w:cs="方正小标宋_GBK"/>
          <w:sz w:val="44"/>
          <w:szCs w:val="44"/>
        </w:rPr>
        <w:t>能赋能超大城市</w:t>
      </w:r>
    </w:p>
    <w:p>
      <w:pPr>
        <w:spacing w:beforeLines="0" w:afterLines="0" w:line="600" w:lineRule="exact"/>
        <w:jc w:val="center"/>
        <w:outlineLvl w:val="0"/>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rPr>
        <w:t>现代化治理行</w:t>
      </w:r>
      <w:bookmarkStart w:id="2" w:name="_GoBack"/>
      <w:bookmarkEnd w:id="2"/>
      <w:r>
        <w:rPr>
          <w:rFonts w:hint="eastAsia" w:ascii="Times New Roman" w:hAnsi="Times New Roman" w:eastAsia="方正小标宋_GBK" w:cs="方正小标宋_GBK"/>
          <w:sz w:val="44"/>
          <w:szCs w:val="44"/>
        </w:rPr>
        <w:t>动计划（2025—2027年）</w:t>
      </w:r>
      <w:r>
        <w:rPr>
          <w:rFonts w:hint="eastAsia" w:ascii="Times New Roman" w:hAnsi="Times New Roman" w:eastAsia="方正小标宋_GBK" w:cs="方正小标宋_GBK"/>
          <w:sz w:val="44"/>
          <w:szCs w:val="44"/>
          <w:lang w:eastAsia="zh-CN"/>
        </w:rPr>
        <w:t>》的</w:t>
      </w:r>
    </w:p>
    <w:p>
      <w:pPr>
        <w:spacing w:beforeLines="0" w:afterLines="0" w:line="600" w:lineRule="exact"/>
        <w:jc w:val="center"/>
        <w:outlineLvl w:val="0"/>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通</w:t>
      </w: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lang w:eastAsia="zh-CN"/>
        </w:rPr>
        <w:t>知</w:t>
      </w:r>
    </w:p>
    <w:p>
      <w:pPr>
        <w:spacing w:line="580" w:lineRule="exact"/>
        <w:jc w:val="center"/>
        <w:rPr>
          <w:rFonts w:hint="default" w:ascii="Times New Roman" w:hAnsi="Times New Roman" w:eastAsia="方正仿宋_GBK" w:cs="Times New Roman"/>
          <w:sz w:val="32"/>
          <w:szCs w:val="32"/>
          <w:lang w:eastAsia="zh-CN"/>
        </w:rPr>
      </w:pPr>
    </w:p>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渝城治办</w:t>
      </w:r>
      <w:r>
        <w:rPr>
          <w:rFonts w:hint="default" w:ascii="Times New Roman" w:hAnsi="Times New Roman" w:eastAsia="方正仿宋_GBK" w:cs="Times New Roman"/>
          <w:sz w:val="32"/>
          <w:szCs w:val="32"/>
        </w:rPr>
        <w:t>〔</w:t>
      </w:r>
      <mc:AlternateContent>
        <mc:Choice Requires="wpsCustomData">
          <wpsCustomData:docfieldStart id="1" docfieldname="年份" hidden="false" print="true" readonly="false" index="1"/>
        </mc:Choice>
      </mc:AlternateContent>
      <w:r>
        <w:rPr>
          <w:rFonts w:hint="eastAsia" w:ascii="Times New Roman" w:hAnsi="Times New Roman" w:eastAsia="方正仿宋_GBK" w:cs="Times New Roman"/>
          <w:sz w:val="32"/>
          <w:szCs w:val="32"/>
          <w:lang w:eastAsia="zh-CN"/>
        </w:rPr>
        <w:t>2025</w:t>
      </w:r>
      <mc:AlternateContent>
        <mc:Choice Requires="wpsCustomData">
          <wpsCustomData:docfieldEnd id="1"/>
        </mc:Choice>
      </mc:AlternateContent>
      <w:r>
        <w:rPr>
          <w:rFonts w:hint="default" w:ascii="Times New Roman" w:hAnsi="Times New Roman" w:eastAsia="方正仿宋_GBK" w:cs="Times New Roman"/>
          <w:sz w:val="32"/>
          <w:szCs w:val="32"/>
        </w:rPr>
        <w:t>〕</w:t>
      </w:r>
      <mc:AlternateContent>
        <mc:Choice Requires="wpsCustomData">
          <wpsCustomData:docfieldStart id="2" docfieldname="发文顺序号" hidden="false" print="true" readonly="false" index="2"/>
        </mc:Choice>
      </mc:AlternateContent>
      <w:r>
        <w:rPr>
          <w:rFonts w:hint="eastAsia" w:ascii="Times New Roman" w:hAnsi="Times New Roman" w:eastAsia="方正仿宋_GBK" w:cs="Times New Roman"/>
          <w:sz w:val="32"/>
          <w:szCs w:val="32"/>
          <w:lang w:val="en-US" w:eastAsia="zh-CN"/>
        </w:rPr>
        <w:t>7</w:t>
      </w:r>
      <mc:AlternateContent>
        <mc:Choice Requires="wpsCustomData">
          <wpsCustomData:docfieldEnd id="2"/>
        </mc:Choice>
      </mc:AlternateContent>
      <w:r>
        <w:rPr>
          <w:rFonts w:hint="default" w:ascii="Times New Roman" w:hAnsi="Times New Roman" w:eastAsia="方正仿宋_GBK" w:cs="Times New Roman"/>
          <w:sz w:val="32"/>
          <w:szCs w:val="32"/>
        </w:rPr>
        <w:t>号</w:t>
      </w:r>
    </w:p>
    <w:p>
      <w:pPr>
        <w:rPr>
          <w:rFonts w:hint="eastAsia"/>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textAlignment w:val="auto"/>
        <w:rPr>
          <w:rFonts w:hint="eastAsia" w:ascii="Times New Roman" w:hAnsi="Times New Roman" w:eastAsia="方正仿宋_GBK" w:cs="方正仿宋_GBK"/>
          <w:b w:val="0"/>
          <w:bCs/>
          <w:sz w:val="32"/>
          <w:szCs w:val="32"/>
          <w:lang w:eastAsia="zh-CN"/>
        </w:rPr>
      </w:pPr>
      <w:r>
        <w:rPr>
          <w:rFonts w:hint="eastAsia" w:ascii="Times New Roman" w:hAnsi="Times New Roman" w:eastAsia="方正仿宋_GBK" w:cs="方正仿宋_GBK"/>
          <w:b w:val="0"/>
          <w:bCs/>
          <w:sz w:val="32"/>
          <w:szCs w:val="32"/>
          <w:lang w:eastAsia="zh-CN"/>
        </w:rPr>
        <w:t>各区县（自治县）城市治理委员会、推进数字重庆建设领导小组，市级有关部门，有关单位：</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方正仿宋_GBK"/>
          <w:b w:val="0"/>
          <w:bCs/>
          <w:sz w:val="32"/>
          <w:szCs w:val="32"/>
          <w:lang w:val="en-US" w:eastAsia="zh-CN"/>
        </w:rPr>
        <w:t>为深入推进国家“人工智能+”战略部署，创新探索人工智能赋能超大城市现代化治理新路径，</w:t>
      </w:r>
      <w:r>
        <w:rPr>
          <w:rFonts w:hint="eastAsia" w:ascii="Times New Roman" w:hAnsi="Times New Roman" w:eastAsia="方正仿宋_GBK" w:cs="方正仿宋_GBK"/>
          <w:b w:val="0"/>
          <w:bCs/>
          <w:sz w:val="32"/>
          <w:szCs w:val="32"/>
          <w:lang w:eastAsia="zh-CN"/>
        </w:rPr>
        <w:t>加快人工智能在全市城市治理领域的推广应用，市城市治理委</w:t>
      </w:r>
      <w:r>
        <w:rPr>
          <w:rFonts w:hint="eastAsia" w:ascii="Times New Roman" w:hAnsi="Times New Roman" w:eastAsia="方正仿宋_GBK" w:cs="方正仿宋_GBK"/>
          <w:b w:val="0"/>
          <w:bCs/>
          <w:sz w:val="32"/>
          <w:szCs w:val="32"/>
          <w:lang w:val="en-US" w:eastAsia="zh-CN"/>
        </w:rPr>
        <w:t>员会办公室会同数字重庆建设领导小组办公室等部门共同研究制定了《重庆市人工智能赋能超大城市现代化治理行动计划</w:t>
      </w:r>
      <w:r>
        <w:rPr>
          <w:rFonts w:hint="default" w:ascii="Times New Roman" w:hAnsi="Times New Roman" w:eastAsia="方正仿宋_GBK" w:cs="Times New Roman"/>
          <w:b w:val="0"/>
          <w:bCs/>
          <w:sz w:val="32"/>
          <w:szCs w:val="32"/>
          <w:lang w:val="en-US" w:eastAsia="zh-CN"/>
        </w:rPr>
        <w:t>（2025—2027年）》，现予以印发，请结合实际抓好贯彻落实。</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Times New Roman" w:hAnsi="Times New Roman" w:eastAsia="方正仿宋_GBK" w:cs="Times New Roman"/>
          <w:b w:val="0"/>
          <w:bCs/>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Times New Roman" w:hAnsi="Times New Roman" w:eastAsia="方正仿宋_GBK" w:cs="Times New Roman"/>
          <w:b w:val="0"/>
          <w:bCs/>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Times New Roman" w:hAnsi="Times New Roman" w:eastAsia="方正仿宋_GBK" w:cs="Times New Roman"/>
          <w:b w:val="0"/>
          <w:bCs/>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重庆市城市治理委员会办公室   数字重庆建设领导小组办公室</w:t>
      </w:r>
    </w:p>
    <w:p>
      <w:pPr>
        <w:spacing w:beforeLines="0" w:afterLines="0" w:line="600" w:lineRule="exact"/>
        <w:ind w:firstLine="5440" w:firstLineChars="1700"/>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 xml:space="preserve">2025年3月3日 </w:t>
      </w:r>
    </w:p>
    <w:p>
      <w:pPr>
        <w:pStyle w:val="6"/>
        <w:bidi w:val="0"/>
        <w:spacing w:before="0" w:after="0" w:line="600" w:lineRule="exact"/>
        <w:rPr>
          <w:rFonts w:hint="default" w:ascii="Times New Roman" w:hAnsi="Times New Roman" w:cs="Times New Roman"/>
          <w:lang w:val="en-US" w:eastAsia="zh-CN"/>
        </w:rPr>
        <w:sectPr>
          <w:footerReference r:id="rId3" w:type="default"/>
          <w:pgSz w:w="11906" w:h="16838"/>
          <w:pgMar w:top="1984" w:right="1446" w:bottom="1644" w:left="1446"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beforeLines="0" w:afterLines="0" w:line="600" w:lineRule="exact"/>
        <w:jc w:val="center"/>
        <w:outlineLvl w:val="0"/>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重庆市人工智能赋能超大城市现代化治理</w:t>
      </w:r>
    </w:p>
    <w:p>
      <w:pPr>
        <w:spacing w:beforeLines="0" w:afterLines="0" w:line="600" w:lineRule="exact"/>
        <w:jc w:val="center"/>
        <w:outlineLvl w:val="0"/>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行动计划（2025—2027年）</w:t>
      </w:r>
    </w:p>
    <w:p>
      <w:pPr>
        <w:autoSpaceDE w:val="0"/>
        <w:spacing w:beforeLines="0" w:afterLines="0" w:line="600" w:lineRule="exact"/>
        <w:ind w:firstLine="640" w:firstLineChars="200"/>
        <w:rPr>
          <w:rFonts w:ascii="Times New Roman" w:hAnsi="Times New Roman" w:eastAsia="方正黑体_GBK"/>
          <w:sz w:val="32"/>
          <w:szCs w:val="20"/>
        </w:rPr>
      </w:pP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为深入贯彻国家“人工智能+”战略部署，落实“数字重庆”建设总体要求，加快人工智能在超大城市</w:t>
      </w:r>
      <w:r>
        <w:rPr>
          <w:rFonts w:hint="eastAsia" w:ascii="Times New Roman" w:hAnsi="Times New Roman" w:eastAsia="方正仿宋_GBK" w:cs="方正仿宋_GBK"/>
          <w:sz w:val="32"/>
          <w:szCs w:val="32"/>
          <w:lang w:val="en-US" w:eastAsia="zh-CN"/>
        </w:rPr>
        <w:t>现代化</w:t>
      </w:r>
      <w:r>
        <w:rPr>
          <w:rFonts w:hint="eastAsia" w:ascii="Times New Roman" w:hAnsi="Times New Roman" w:eastAsia="方正仿宋_GBK" w:cs="方正仿宋_GBK"/>
          <w:sz w:val="32"/>
          <w:szCs w:val="32"/>
        </w:rPr>
        <w:t>治理</w:t>
      </w:r>
      <w:r>
        <w:rPr>
          <w:rFonts w:hint="eastAsia" w:ascii="Times New Roman" w:hAnsi="Times New Roman" w:eastAsia="方正仿宋_GBK" w:cs="方正仿宋_GBK"/>
          <w:sz w:val="32"/>
          <w:szCs w:val="32"/>
          <w:lang w:val="en-US" w:eastAsia="zh-CN"/>
        </w:rPr>
        <w:t>中</w:t>
      </w:r>
      <w:r>
        <w:rPr>
          <w:rFonts w:hint="eastAsia" w:ascii="Times New Roman" w:hAnsi="Times New Roman" w:eastAsia="方正仿宋_GBK" w:cs="方正仿宋_GBK"/>
          <w:sz w:val="32"/>
          <w:szCs w:val="32"/>
        </w:rPr>
        <w:t>的推广应用，强化</w:t>
      </w:r>
      <w:r>
        <w:rPr>
          <w:rFonts w:ascii="Times New Roman" w:hAnsi="Times New Roman" w:eastAsia="方正仿宋_GBK" w:cs="方正仿宋_GBK"/>
          <w:sz w:val="32"/>
          <w:szCs w:val="32"/>
        </w:rPr>
        <w:t>态势感知、趋势研判、调度敏捷、处置高效</w:t>
      </w:r>
      <w:r>
        <w:rPr>
          <w:rFonts w:hint="eastAsia" w:ascii="Times New Roman" w:hAnsi="Times New Roman" w:eastAsia="方正仿宋_GBK" w:cs="方正仿宋_GBK"/>
          <w:sz w:val="32"/>
          <w:szCs w:val="32"/>
        </w:rPr>
        <w:t>的城市治理实战</w:t>
      </w:r>
      <w:r>
        <w:rPr>
          <w:rFonts w:ascii="Times New Roman" w:hAnsi="Times New Roman" w:eastAsia="方正仿宋_GBK" w:cs="方正仿宋_GBK"/>
          <w:sz w:val="32"/>
          <w:szCs w:val="32"/>
        </w:rPr>
        <w:t>能力</w:t>
      </w:r>
      <w:r>
        <w:rPr>
          <w:rFonts w:hint="eastAsia" w:ascii="Times New Roman" w:hAnsi="Times New Roman" w:eastAsia="方正仿宋_GBK" w:cs="方正仿宋_GBK"/>
          <w:sz w:val="32"/>
          <w:szCs w:val="32"/>
        </w:rPr>
        <w:t>，着力提升群众获得感、幸福感、安全感、认同感，特制定本行动</w:t>
      </w:r>
      <w:r>
        <w:rPr>
          <w:rFonts w:hint="eastAsia" w:ascii="Times New Roman" w:hAnsi="Times New Roman" w:eastAsia="方正仿宋_GBK" w:cs="方正仿宋_GBK"/>
          <w:sz w:val="32"/>
          <w:szCs w:val="32"/>
          <w:lang w:eastAsia="zh-CN"/>
        </w:rPr>
        <w:t>计划</w:t>
      </w:r>
      <w:r>
        <w:rPr>
          <w:rFonts w:hint="eastAsia" w:ascii="Times New Roman" w:hAnsi="Times New Roman" w:eastAsia="方正仿宋_GBK" w:cs="方正仿宋_GBK"/>
          <w:sz w:val="32"/>
          <w:szCs w:val="32"/>
        </w:rPr>
        <w:t>。</w:t>
      </w:r>
    </w:p>
    <w:p>
      <w:pPr>
        <w:autoSpaceDE w:val="0"/>
        <w:spacing w:beforeLines="0" w:afterLines="0" w:line="600" w:lineRule="exact"/>
        <w:ind w:firstLine="640" w:firstLineChars="200"/>
        <w:outlineLvl w:val="0"/>
        <w:rPr>
          <w:rFonts w:ascii="Times New Roman" w:hAnsi="Times New Roman" w:eastAsia="方正黑体_GBK"/>
          <w:sz w:val="32"/>
          <w:szCs w:val="20"/>
        </w:rPr>
      </w:pPr>
      <w:r>
        <w:rPr>
          <w:rFonts w:hint="eastAsia" w:ascii="Times New Roman" w:hAnsi="Times New Roman" w:eastAsia="方正黑体_GBK"/>
          <w:sz w:val="32"/>
          <w:szCs w:val="20"/>
        </w:rPr>
        <w:t>一、总体要求</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坚持以习近平新时代中国特色社会主义思想为指导，全面贯彻党的二十大和二十届二中、三中全会精神，深入学习贯彻习近平总书记视察重庆重要讲话重要指示精神，以数字重庆建设“1361”整体构架为统领，以人工智能（以下简称“AI”）技术创新应用为核心，聚焦城市规划、建设、治理、安全、交通、行政执法、平安稳定、城市文明、公共服务九个</w:t>
      </w:r>
      <w:r>
        <w:rPr>
          <w:rFonts w:hint="eastAsia" w:ascii="Times New Roman" w:hAnsi="Times New Roman" w:eastAsia="方正仿宋_GBK" w:cs="方正仿宋_GBK"/>
          <w:sz w:val="32"/>
          <w:szCs w:val="32"/>
          <w:lang w:val="en-US" w:eastAsia="zh-CN"/>
        </w:rPr>
        <w:t>超大城市现代化治理</w:t>
      </w:r>
      <w:r>
        <w:rPr>
          <w:rFonts w:hint="eastAsia" w:ascii="Times New Roman" w:hAnsi="Times New Roman" w:eastAsia="方正仿宋_GBK" w:cs="方正仿宋_GBK"/>
          <w:sz w:val="32"/>
          <w:szCs w:val="32"/>
        </w:rPr>
        <w:t>重点领域，协同三级数字化城市运行和治理中心（以下简称“三级治理中心”）八大板块，以场景“小切口”带动领域“大场景”，积极探索AI在城市治理中的实战应用，打造具有重庆辨识度的宜居韧性智慧治理样板。</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按照急用先行原则，到2025年4月，聚焦超大城市</w:t>
      </w:r>
      <w:r>
        <w:rPr>
          <w:rFonts w:hint="eastAsia" w:ascii="Times New Roman" w:hAnsi="Times New Roman" w:eastAsia="方正仿宋_GBK" w:cs="方正仿宋_GBK"/>
          <w:sz w:val="32"/>
          <w:szCs w:val="32"/>
          <w:lang w:val="en-US" w:eastAsia="zh-CN"/>
        </w:rPr>
        <w:t>现代化</w:t>
      </w:r>
      <w:r>
        <w:rPr>
          <w:rFonts w:hint="eastAsia" w:ascii="Times New Roman" w:hAnsi="Times New Roman" w:eastAsia="方正仿宋_GBK" w:cs="方正仿宋_GBK"/>
          <w:sz w:val="32"/>
          <w:szCs w:val="32"/>
        </w:rPr>
        <w:t>治理九个重点领域，初步形成AI能力底座，构建形成超大城市治理大模型V1.0，加快推进中心城区人口密集区域管线数字孪生、中高风险点位感知覆盖及风险闭环管控场景建设，开发完成20个以上智能体，形成10个AI赋能应用场景，以“9+2”中心城区领跑带动，推进重点应用场景在中心城区先行先试、贯通实战。</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到2025年底，初步建成AI能力支撑体系，构建形成超大城市治理大模型V2.0，开发完成50个以上智能体，打造20个典型应用场景，综合保障、风险防控、应急管理等能力有效提升，城市治理更智能、更高效、更精准。</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到</w:t>
      </w:r>
      <w:r>
        <w:rPr>
          <w:rFonts w:ascii="Times New Roman" w:hAnsi="Times New Roman" w:eastAsia="方正仿宋_GBK" w:cs="方正仿宋_GBK"/>
          <w:sz w:val="32"/>
          <w:szCs w:val="32"/>
        </w:rPr>
        <w:t>202</w:t>
      </w:r>
      <w:r>
        <w:rPr>
          <w:rFonts w:hint="eastAsia" w:ascii="Times New Roman" w:hAnsi="Times New Roman" w:eastAsia="方正仿宋_GBK" w:cs="方正仿宋_GBK"/>
          <w:sz w:val="32"/>
          <w:szCs w:val="32"/>
        </w:rPr>
        <w:t>6年，进一步优化AI能力支撑体系，持续拓展AI应用领域，开发完成70个以上智能体，打造40个典型应用场景，持续发挥“9+2”中心城区示范引领作用，进一步提升城市治理的智能化水平和综合效能。</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到2027年，持续迭代超大城市治理大模型，AI关键核心技术在城市治理中得以全面应用，开发完成100个以上智能体，累计打造不少于60个具有创新性和可复制性的典型应用场景，引领带动全市城市治理高质量发展，建成AI赋能超大城市</w:t>
      </w:r>
      <w:r>
        <w:rPr>
          <w:rFonts w:hint="eastAsia" w:ascii="Times New Roman" w:hAnsi="Times New Roman" w:eastAsia="方正仿宋_GBK" w:cs="方正仿宋_GBK"/>
          <w:sz w:val="32"/>
          <w:szCs w:val="32"/>
          <w:lang w:val="en-US" w:eastAsia="zh-CN"/>
        </w:rPr>
        <w:t>现代化</w:t>
      </w:r>
      <w:r>
        <w:rPr>
          <w:rFonts w:hint="eastAsia" w:ascii="Times New Roman" w:hAnsi="Times New Roman" w:eastAsia="方正仿宋_GBK" w:cs="方正仿宋_GBK"/>
          <w:sz w:val="32"/>
          <w:szCs w:val="32"/>
        </w:rPr>
        <w:t>治理重庆样板。</w:t>
      </w:r>
    </w:p>
    <w:p>
      <w:pPr>
        <w:autoSpaceDE w:val="0"/>
        <w:spacing w:beforeLines="0" w:afterLines="0" w:line="600" w:lineRule="exact"/>
        <w:ind w:firstLine="640" w:firstLineChars="200"/>
        <w:outlineLvl w:val="0"/>
        <w:rPr>
          <w:rFonts w:ascii="Times New Roman" w:hAnsi="Times New Roman" w:eastAsia="方正黑体_GBK"/>
          <w:sz w:val="32"/>
          <w:szCs w:val="20"/>
        </w:rPr>
      </w:pPr>
      <w:r>
        <w:rPr>
          <w:rFonts w:hint="eastAsia" w:ascii="Times New Roman" w:hAnsi="Times New Roman" w:eastAsia="方正黑体_GBK"/>
          <w:sz w:val="32"/>
          <w:szCs w:val="20"/>
        </w:rPr>
        <w:t>二、构建应用创新基础底座</w:t>
      </w:r>
    </w:p>
    <w:p>
      <w:pPr>
        <w:autoSpaceDE w:val="0"/>
        <w:adjustRightInd w:val="0"/>
        <w:snapToGrid w:val="0"/>
        <w:spacing w:beforeLines="0" w:afterLines="0" w:line="600" w:lineRule="exact"/>
        <w:ind w:firstLine="640" w:firstLineChars="200"/>
        <w:jc w:val="left"/>
        <w:rPr>
          <w:rFonts w:ascii="Times New Roman" w:hAnsi="Times New Roman" w:eastAsia="方正仿宋_GBK"/>
          <w:color w:val="000000"/>
          <w:sz w:val="32"/>
          <w:szCs w:val="32"/>
          <w:shd w:val="clear" w:color="auto" w:fill="FFFFFF"/>
        </w:rPr>
      </w:pPr>
      <w:r>
        <w:rPr>
          <w:rFonts w:hint="eastAsia" w:ascii="Times New Roman" w:hAnsi="Times New Roman" w:eastAsia="方正仿宋_GBK"/>
          <w:color w:val="000000"/>
          <w:sz w:val="32"/>
          <w:szCs w:val="32"/>
          <w:shd w:val="clear" w:color="auto" w:fill="FFFFFF"/>
        </w:rPr>
        <w:t>围绕三级治理中心，加强物人融合全域类脑感知系统、多跨协同智能决策处置系统、高效协同算力调度系统、开放共享创新生态系统、安全可靠数据保障系统建设，构建“城市大脑”，支撑</w:t>
      </w:r>
      <w:r>
        <w:rPr>
          <w:rFonts w:hint="eastAsia" w:ascii="Times New Roman" w:hAnsi="Times New Roman" w:eastAsia="方正仿宋_GBK"/>
          <w:color w:val="000000"/>
          <w:sz w:val="32"/>
          <w:szCs w:val="32"/>
          <w:shd w:val="clear" w:color="auto" w:fill="FFFFFF"/>
          <w:lang w:val="en-US" w:eastAsia="zh-CN"/>
        </w:rPr>
        <w:t>超大</w:t>
      </w:r>
      <w:r>
        <w:rPr>
          <w:rFonts w:hint="eastAsia" w:ascii="Times New Roman" w:hAnsi="Times New Roman" w:eastAsia="方正仿宋_GBK"/>
          <w:color w:val="000000"/>
          <w:sz w:val="32"/>
          <w:szCs w:val="32"/>
          <w:shd w:val="clear" w:color="auto" w:fill="FFFFFF"/>
        </w:rPr>
        <w:t>城市治理大模型开发与AI创新应用。</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（一）加强数据归集共享</w:t>
      </w:r>
    </w:p>
    <w:p>
      <w:pPr>
        <w:spacing w:beforeLines="0" w:afterLines="0" w:line="600" w:lineRule="exact"/>
        <w:ind w:firstLine="640" w:firstLineChars="200"/>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依托一体化智能化公共数据平台，迭代公共数据资源管理系统（DRS），优化训练数据资源编目、归集、治理、共享等机制，实现数据供需高效对接。推动数据资源标准化、规范化建设，为大模型训练提供高质量数据。聚焦超大城市治理九个重点领域，建设中文语料数据集、音频数据集、视频数据集等</w:t>
      </w:r>
      <w:r>
        <w:rPr>
          <w:rFonts w:hint="eastAsia" w:ascii="Times New Roman" w:hAnsi="Times New Roman" w:eastAsia="方正仿宋_GBK" w:cs="Times New Roman"/>
          <w:sz w:val="32"/>
          <w:szCs w:val="40"/>
          <w:lang w:val="en-US" w:eastAsia="zh-CN"/>
        </w:rPr>
        <w:t>多模态数据集</w:t>
      </w:r>
      <w:r>
        <w:rPr>
          <w:rFonts w:hint="default" w:ascii="Times New Roman" w:hAnsi="Times New Roman" w:eastAsia="方正仿宋_GBK" w:cs="Times New Roman"/>
          <w:sz w:val="32"/>
          <w:szCs w:val="40"/>
        </w:rPr>
        <w:t>。聚焦空间底座、感知预警、决策处置、监督评价、复盘改进等通用领域，持续推进数据跨层级、跨领域、跨部门融合汇聚，不断完善自然人、法人、信用、电子证照、自然资源和空间地理、时空等基础数据库，加快建设城市治理全量问题库等专题库。</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（二）完善感知资源规划建设</w:t>
      </w:r>
    </w:p>
    <w:p>
      <w:pPr>
        <w:spacing w:beforeLines="0" w:afterLines="0" w:line="600" w:lineRule="exact"/>
        <w:ind w:firstLine="640" w:firstLineChars="200"/>
        <w:rPr>
          <w:rFonts w:ascii="Times New Roman" w:hAnsi="Times New Roman"/>
        </w:rPr>
      </w:pPr>
      <w:r>
        <w:rPr>
          <w:rFonts w:hint="eastAsia" w:ascii="Times New Roman" w:hAnsi="Times New Roman" w:eastAsia="方正仿宋_GBK" w:cs="方正仿宋_GBK"/>
          <w:sz w:val="32"/>
          <w:szCs w:val="32"/>
        </w:rPr>
        <w:t>完善一体化感知监测体系建设，持续打造“松耦合、分布式、多层级”感知体系。聚焦燃气管道、防汛抗旱、火灾</w:t>
      </w:r>
      <w:r>
        <w:rPr>
          <w:rFonts w:hint="eastAsia" w:ascii="Times New Roman" w:hAnsi="Times New Roman" w:eastAsia="方正仿宋_GBK" w:cs="方正仿宋_GBK"/>
          <w:sz w:val="32"/>
          <w:szCs w:val="32"/>
          <w:lang w:eastAsia="zh-CN"/>
        </w:rPr>
        <w:t>防控</w:t>
      </w:r>
      <w:r>
        <w:rPr>
          <w:rFonts w:hint="eastAsia" w:ascii="Times New Roman" w:hAnsi="Times New Roman" w:eastAsia="方正仿宋_GBK" w:cs="方正仿宋_GBK"/>
          <w:sz w:val="32"/>
          <w:szCs w:val="32"/>
        </w:rPr>
        <w:t>等重点区域、部位、类型，加强摄像头、无人机、北斗定位、RFID智能采集终端等感知设备部署。建设全市统一物联感知系统，有效采集和处理设施数据。完善政务外网与视联网“一网两线”数据级异构主备网络架构建设，强化场景应用网络保障。持续推进政府、社会现有感知设备接入，有效支撑应用场景建设。</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（三）夯实算力支撑底座</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加快打造“立足西部、服务全国、辐射东盟”新型能源算力枢纽，建设云、边、端协同的共享算力资源池，着力解决不同类型算力资源兼容较差、算力节点网络传输时延较高等问题，高效汇聚市内和新疆哈密、四川雅安等市外算力资源。建设算力调度系统，精细管理AI大模型和智能体在训练、推理过程所需的算力资源，根据任务类型灵活分配云、边、端算力资源，动态平衡运行效率和成本开销，有效</w:t>
      </w:r>
      <w:r>
        <w:rPr>
          <w:rFonts w:ascii="Times New Roman" w:hAnsi="Times New Roman" w:eastAsia="方正仿宋_GBK" w:cs="方正仿宋_GBK"/>
          <w:sz w:val="32"/>
          <w:szCs w:val="32"/>
        </w:rPr>
        <w:t>强化</w:t>
      </w:r>
      <w:r>
        <w:rPr>
          <w:rFonts w:hint="eastAsia" w:ascii="Times New Roman" w:hAnsi="Times New Roman" w:eastAsia="方正仿宋_GBK" w:cs="方正仿宋_GBK"/>
          <w:sz w:val="32"/>
          <w:szCs w:val="32"/>
        </w:rPr>
        <w:t>智能算力资源供给。提升全市云资源、</w:t>
      </w:r>
      <w:r>
        <w:rPr>
          <w:rFonts w:hint="eastAsia" w:ascii="Times New Roman" w:hAnsi="Times New Roman" w:eastAsia="方正仿宋_GBK" w:cs="方正仿宋_GBK"/>
          <w:sz w:val="32"/>
          <w:szCs w:val="32"/>
          <w:lang w:eastAsia="zh-CN"/>
        </w:rPr>
        <w:t>算力</w:t>
      </w:r>
      <w:r>
        <w:rPr>
          <w:rFonts w:hint="eastAsia" w:ascii="Times New Roman" w:hAnsi="Times New Roman" w:eastAsia="方正仿宋_GBK" w:cs="方正仿宋_GBK"/>
          <w:sz w:val="32"/>
          <w:szCs w:val="32"/>
        </w:rPr>
        <w:t>、算法、网络宽带等资源协同调度能力，为AI赋能超大城市</w:t>
      </w:r>
      <w:r>
        <w:rPr>
          <w:rFonts w:hint="eastAsia" w:ascii="Times New Roman" w:hAnsi="Times New Roman" w:eastAsia="方正仿宋_GBK" w:cs="方正仿宋_GBK"/>
          <w:sz w:val="32"/>
          <w:szCs w:val="32"/>
          <w:lang w:val="en-US" w:eastAsia="zh-CN"/>
        </w:rPr>
        <w:t>现代化</w:t>
      </w:r>
      <w:r>
        <w:rPr>
          <w:rFonts w:hint="eastAsia" w:ascii="Times New Roman" w:hAnsi="Times New Roman" w:eastAsia="方正仿宋_GBK" w:cs="方正仿宋_GBK"/>
          <w:sz w:val="32"/>
          <w:szCs w:val="32"/>
        </w:rPr>
        <w:t>治理提供多元算力、云网资源支撑。</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（四）加快智能体体系建设</w:t>
      </w:r>
    </w:p>
    <w:p>
      <w:pPr>
        <w:autoSpaceDE w:val="0"/>
        <w:adjustRightInd w:val="0"/>
        <w:snapToGrid w:val="0"/>
        <w:spacing w:beforeLines="0" w:afterLines="0" w:line="600" w:lineRule="exact"/>
        <w:ind w:firstLine="640" w:firstLineChars="200"/>
        <w:rPr>
          <w:rFonts w:ascii="Times New Roman" w:hAnsi="Times New Roman" w:eastAsia="方正仿宋_GBK"/>
          <w:color w:val="000000"/>
          <w:sz w:val="32"/>
          <w:szCs w:val="32"/>
          <w:shd w:val="clear" w:color="auto" w:fill="FFFFFF"/>
        </w:rPr>
      </w:pPr>
      <w:r>
        <w:rPr>
          <w:rFonts w:hint="eastAsia" w:ascii="Times New Roman" w:hAnsi="Times New Roman" w:eastAsia="方正仿宋_GBK"/>
          <w:color w:val="000000"/>
          <w:sz w:val="32"/>
          <w:szCs w:val="32"/>
          <w:shd w:val="clear" w:color="auto" w:fill="FFFFFF"/>
        </w:rPr>
        <w:t>建设智能体开发系统，提供便捷易用的智能体开发、管理、配置工具，建立可靠的运行环境，实现智能体定制开发、按需部署、共建共用，支撑部门、区县高效构建对应业务场景的智能体。充分运用数字重庆AI底座通用模型基础能力，加快建设通用智能体和场景智能体。面向城市治理共性需求，基于大模型统一建设智能搜索、智能客服、智能推荐、决策分析、智能预警、智能办公、知识构建、语音识别、视频分析、AI安全审查、事件分类等通用智能体。围绕城市运行和治理“感知预警、决策处置、监督评价、复盘改进”闭环工作体系，加快建设人流密集管控、欠薪治理、噪声扰民、消防安全等场景智能体。</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（五）构建城市治理大模型</w:t>
      </w:r>
    </w:p>
    <w:p>
      <w:pPr>
        <w:autoSpaceDE w:val="0"/>
        <w:adjustRightInd w:val="0"/>
        <w:snapToGrid w:val="0"/>
        <w:spacing w:beforeLines="0" w:afterLines="0" w:line="600" w:lineRule="exact"/>
        <w:ind w:firstLine="640" w:firstLineChars="200"/>
        <w:rPr>
          <w:rFonts w:ascii="Times New Roman" w:hAnsi="Times New Roman"/>
        </w:rPr>
      </w:pPr>
      <w:r>
        <w:rPr>
          <w:rFonts w:hint="eastAsia" w:ascii="Times New Roman" w:hAnsi="Times New Roman" w:eastAsia="方正仿宋_GBK"/>
          <w:color w:val="000000"/>
          <w:sz w:val="32"/>
          <w:szCs w:val="32"/>
          <w:shd w:val="clear" w:color="auto" w:fill="FFFFFF"/>
        </w:rPr>
        <w:t>建设模型服务系统，打造支持主流大模型训练、推理、部署的一体化环境，</w:t>
      </w:r>
      <w:r>
        <w:rPr>
          <w:rFonts w:hint="default" w:ascii="Times New Roman" w:hAnsi="Times New Roman" w:eastAsia="方正仿宋_GBK" w:cs="Times New Roman"/>
          <w:color w:val="000000"/>
          <w:sz w:val="32"/>
          <w:szCs w:val="32"/>
          <w:shd w:val="clear" w:color="auto" w:fill="FFFFFF"/>
        </w:rPr>
        <w:t>建立完备的</w:t>
      </w:r>
      <w:r>
        <w:rPr>
          <w:rFonts w:hint="eastAsia" w:ascii="Times New Roman" w:hAnsi="Times New Roman" w:eastAsia="方正仿宋_GBK" w:cs="Times New Roman"/>
          <w:color w:val="000000"/>
          <w:sz w:val="32"/>
          <w:szCs w:val="32"/>
          <w:shd w:val="clear" w:color="auto" w:fill="FFFFFF"/>
          <w:lang w:val="en-US" w:eastAsia="zh-CN"/>
        </w:rPr>
        <w:t>任务</w:t>
      </w:r>
      <w:r>
        <w:rPr>
          <w:rFonts w:hint="default" w:ascii="Times New Roman" w:hAnsi="Times New Roman" w:eastAsia="方正仿宋_GBK" w:cs="Times New Roman"/>
          <w:color w:val="000000"/>
          <w:sz w:val="32"/>
          <w:szCs w:val="32"/>
          <w:shd w:val="clear" w:color="auto" w:fill="FFFFFF"/>
        </w:rPr>
        <w:t>监控</w:t>
      </w:r>
      <w:r>
        <w:rPr>
          <w:rFonts w:hint="eastAsia"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color w:val="000000"/>
          <w:sz w:val="32"/>
          <w:szCs w:val="32"/>
          <w:shd w:val="clear" w:color="auto" w:fill="FFFFFF"/>
        </w:rPr>
        <w:t>评估机制，为大模型训练、微调、部署等提供一站式服务与全流程管理。</w:t>
      </w:r>
      <w:r>
        <w:rPr>
          <w:rFonts w:hint="eastAsia" w:ascii="Times New Roman" w:hAnsi="Times New Roman" w:eastAsia="方正仿宋_GBK"/>
          <w:color w:val="000000"/>
          <w:sz w:val="32"/>
          <w:szCs w:val="32"/>
          <w:shd w:val="clear" w:color="auto" w:fill="FFFFFF"/>
        </w:rPr>
        <w:t>根据超大城市</w:t>
      </w:r>
      <w:r>
        <w:rPr>
          <w:rFonts w:hint="eastAsia" w:ascii="Times New Roman" w:hAnsi="Times New Roman" w:eastAsia="方正仿宋_GBK"/>
          <w:color w:val="000000"/>
          <w:sz w:val="32"/>
          <w:szCs w:val="32"/>
          <w:shd w:val="clear" w:color="auto" w:fill="FFFFFF"/>
          <w:lang w:val="en-US" w:eastAsia="zh-CN"/>
        </w:rPr>
        <w:t>现代化</w:t>
      </w:r>
      <w:r>
        <w:rPr>
          <w:rFonts w:hint="eastAsia" w:ascii="Times New Roman" w:hAnsi="Times New Roman" w:eastAsia="方正仿宋_GBK"/>
          <w:color w:val="000000"/>
          <w:sz w:val="32"/>
          <w:szCs w:val="32"/>
          <w:shd w:val="clear" w:color="auto" w:fill="FFFFFF"/>
        </w:rPr>
        <w:t>治理垂直领域应用场景需求，按照“多元开放、经济适用”的原则，接入市场主流的大语言模型、视觉大模型、多模态大模型等通用大模型，构建大模型体系基础能力。聚焦超大城市</w:t>
      </w:r>
      <w:r>
        <w:rPr>
          <w:rFonts w:hint="eastAsia" w:ascii="Times New Roman" w:hAnsi="Times New Roman" w:eastAsia="方正仿宋_GBK"/>
          <w:color w:val="000000"/>
          <w:sz w:val="32"/>
          <w:szCs w:val="32"/>
          <w:shd w:val="clear" w:color="auto" w:fill="FFFFFF"/>
          <w:lang w:val="en-US" w:eastAsia="zh-CN"/>
        </w:rPr>
        <w:t>现代化</w:t>
      </w:r>
      <w:r>
        <w:rPr>
          <w:rFonts w:hint="eastAsia" w:ascii="Times New Roman" w:hAnsi="Times New Roman" w:eastAsia="方正仿宋_GBK"/>
          <w:color w:val="000000"/>
          <w:sz w:val="32"/>
          <w:szCs w:val="32"/>
          <w:shd w:val="clear" w:color="auto" w:fill="FFFFFF"/>
        </w:rPr>
        <w:t>治理九个重点领域场景需求，训练垂直领域大模型集群，实现城市运行安全预警、高效智治与精准服务。</w:t>
      </w:r>
      <w:r>
        <w:rPr>
          <w:rFonts w:hint="eastAsia" w:ascii="Times New Roman" w:hAnsi="Times New Roman" w:eastAsia="方正仿宋_GBK"/>
          <w:color w:val="000000"/>
          <w:kern w:val="0"/>
          <w:sz w:val="32"/>
          <w:szCs w:val="32"/>
        </w:rPr>
        <w:t>逐步形成</w:t>
      </w:r>
      <w:r>
        <w:rPr>
          <w:rFonts w:hint="eastAsia" w:ascii="Times New Roman" w:hAnsi="Times New Roman" w:eastAsia="方正仿宋_GBK"/>
          <w:color w:val="000000"/>
          <w:sz w:val="32"/>
          <w:szCs w:val="32"/>
          <w:shd w:val="clear" w:color="auto" w:fill="FFFFFF"/>
        </w:rPr>
        <w:t>具备智能感知、预测预警、智能生成、智能互动、研判决策、分类分拨、审核评估、智能推荐八大能力的超大城市治理大模型，支持超大规模、复杂场景下的AI应用。</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（六）构建AI测评和安全防护体系</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构建多模态、多维度的基础模型测评体系，对大模型和智能体进行测试性能。组织开展AI安全技术研究，建设可信数据空间，推进AI安全审查大模型、智能体等应用，着力解决大模型、智能体在训练、推理和服务过程中可能存在数据泄漏、大模型回答内容违规、智能体执行业务行为违规等方面的问题。研究建立AI赋能超大城市</w:t>
      </w:r>
      <w:r>
        <w:rPr>
          <w:rFonts w:hint="eastAsia" w:ascii="Times New Roman" w:hAnsi="Times New Roman" w:eastAsia="方正仿宋_GBK" w:cs="方正仿宋_GBK"/>
          <w:sz w:val="32"/>
          <w:szCs w:val="32"/>
          <w:lang w:val="en-US" w:eastAsia="zh-CN"/>
        </w:rPr>
        <w:t>现代化</w:t>
      </w:r>
      <w:r>
        <w:rPr>
          <w:rFonts w:hint="eastAsia" w:ascii="Times New Roman" w:hAnsi="Times New Roman" w:eastAsia="方正仿宋_GBK" w:cs="方正仿宋_GBK"/>
          <w:sz w:val="32"/>
          <w:szCs w:val="32"/>
        </w:rPr>
        <w:t>治理安全保障体制机制，明晰AI服务提供、系统运营、技术支撑、服务使用等各方安全责任。研究制定大模型、智能体安全评估标准，探索实施大模型、智能体分类分级管理。</w:t>
      </w:r>
    </w:p>
    <w:p>
      <w:pPr>
        <w:autoSpaceDE w:val="0"/>
        <w:spacing w:beforeLines="0" w:afterLines="0" w:line="600" w:lineRule="exact"/>
        <w:ind w:firstLine="640" w:firstLineChars="200"/>
        <w:outlineLvl w:val="0"/>
        <w:rPr>
          <w:rFonts w:ascii="Times New Roman" w:hAnsi="Times New Roman" w:eastAsia="方正黑体_GBK"/>
          <w:sz w:val="32"/>
          <w:szCs w:val="20"/>
        </w:rPr>
      </w:pPr>
      <w:r>
        <w:rPr>
          <w:rFonts w:hint="eastAsia" w:ascii="Times New Roman" w:hAnsi="Times New Roman" w:eastAsia="方正黑体_GBK"/>
          <w:sz w:val="32"/>
          <w:szCs w:val="20"/>
        </w:rPr>
        <w:t>三、加快AI赋能重点领域应用场景建设</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围绕城市规划、建设、治理、安全等九</w:t>
      </w:r>
      <w:r>
        <w:rPr>
          <w:rFonts w:hint="eastAsia" w:ascii="Times New Roman" w:hAnsi="Times New Roman" w:eastAsia="方正仿宋_GBK" w:cs="方正仿宋_GBK"/>
          <w:sz w:val="32"/>
          <w:szCs w:val="32"/>
          <w:lang w:eastAsia="zh-CN"/>
        </w:rPr>
        <w:t>个</w:t>
      </w:r>
      <w:r>
        <w:rPr>
          <w:rFonts w:hint="eastAsia" w:ascii="Times New Roman" w:hAnsi="Times New Roman" w:eastAsia="方正仿宋_GBK" w:cs="方正仿宋_GBK"/>
          <w:sz w:val="32"/>
          <w:szCs w:val="32"/>
        </w:rPr>
        <w:t>重点领域，依托“城市大脑”数智底座，强化应用场景建设与三级治理中心建设运行双向赋能，打造AI赋能超大城市</w:t>
      </w:r>
      <w:r>
        <w:rPr>
          <w:rFonts w:hint="eastAsia" w:ascii="Times New Roman" w:hAnsi="Times New Roman" w:eastAsia="方正仿宋_GBK" w:cs="方正仿宋_GBK"/>
          <w:sz w:val="32"/>
          <w:szCs w:val="32"/>
          <w:lang w:val="en-US" w:eastAsia="zh-CN"/>
        </w:rPr>
        <w:t>现代化</w:t>
      </w:r>
      <w:r>
        <w:rPr>
          <w:rFonts w:hint="eastAsia" w:ascii="Times New Roman" w:hAnsi="Times New Roman" w:eastAsia="方正仿宋_GBK" w:cs="方正仿宋_GBK"/>
          <w:sz w:val="32"/>
          <w:szCs w:val="32"/>
        </w:rPr>
        <w:t>治理典型应用</w:t>
      </w:r>
      <w:r>
        <w:rPr>
          <w:rFonts w:hint="eastAsia" w:ascii="Times New Roman" w:hAnsi="Times New Roman" w:eastAsia="方正仿宋_GBK" w:cs="方正仿宋_GBK"/>
          <w:sz w:val="32"/>
          <w:szCs w:val="32"/>
          <w:lang w:val="en-US" w:eastAsia="zh-CN"/>
        </w:rPr>
        <w:t>场景</w:t>
      </w:r>
      <w:r>
        <w:rPr>
          <w:rFonts w:hint="eastAsia" w:ascii="Times New Roman" w:hAnsi="Times New Roman" w:eastAsia="方正仿宋_GBK" w:cs="方正仿宋_GBK"/>
          <w:sz w:val="32"/>
          <w:szCs w:val="32"/>
        </w:rPr>
        <w:t>。</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（一）加快AI赋能全域国土空间规划智治</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构建国土空间规划智能应用场景，推动AI与GIS、“多规合一”专题图等系统融合应用，精准评估国土空间资源的利用现状和利用潜力，赋能三级三类国土空间规划、各类重要控制线</w:t>
      </w:r>
      <w:r>
        <w:rPr>
          <w:rFonts w:hint="eastAsia" w:ascii="Times New Roman" w:hAnsi="Times New Roman" w:eastAsia="方正仿宋_GBK" w:cs="方正仿宋_GBK"/>
          <w:sz w:val="32"/>
          <w:szCs w:val="32"/>
          <w:lang w:eastAsia="zh-CN"/>
        </w:rPr>
        <w:t>之</w:t>
      </w:r>
      <w:r>
        <w:rPr>
          <w:rFonts w:hint="eastAsia" w:ascii="Times New Roman" w:hAnsi="Times New Roman" w:eastAsia="方正仿宋_GBK" w:cs="方正仿宋_GBK"/>
          <w:sz w:val="32"/>
          <w:szCs w:val="32"/>
        </w:rPr>
        <w:t>间的矛盾冲突智慧识别和处置。强化AI与数字孪生技术在智能规划场景中的融合应用，实现空间谋划、规划模拟、智能辅助等国土空间智能应用。探索国土空间规划实施监测应用场景，利用AI信息识别、空间分析等技术手段，助力开展国土空间体征变化、安全底线、规划传导、规划实施效果等智能监测评估。到2027年，完成3个以上AI赋能应用场景建设。</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（二）加快AI赋能城市建设更新提升</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推进AI技术与建筑信息模型（BIM）融合应用，提升建筑设计、施工和运营管理效率。构建工程质量与安全保障智能应用场景，强化AI算法识别、物联网传感器、智能无人机等融合应用，实现工地现场人员穿戴、位移变形等智能监测。推进模型算法在建筑智能化管理中的应用，助力实现建筑的低碳环保和智能化运营，减少能源消耗。打造地下管线超期服役预警应用场景，强化管网态势实时感知可视、异常情况智能预警预判、应急处置自动分派、运行数据科学研判优化。推进AI技术在查处转租空置、公租房快审快进快退等方面应用，促进国有资产高效运转。探索“无人建造”智能应用场景，面向高空焊接、起重机械、钢筋绑扎、楼板打孔等“危繁脏重”场景，强化具身智能机器人的替代应用或人机协同应用，提升施工安全性和效率。到</w:t>
      </w:r>
      <w:r>
        <w:rPr>
          <w:rFonts w:ascii="Times New Roman" w:hAnsi="Times New Roman" w:eastAsia="方正仿宋_GBK" w:cs="方正仿宋_GBK"/>
          <w:sz w:val="32"/>
          <w:szCs w:val="32"/>
        </w:rPr>
        <w:t>2027年</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完成</w:t>
      </w:r>
      <w:r>
        <w:rPr>
          <w:rFonts w:hint="eastAsia" w:ascii="Times New Roman" w:hAnsi="Times New Roman" w:eastAsia="方正仿宋_GBK" w:cs="方正仿宋_GBK"/>
          <w:sz w:val="32"/>
          <w:szCs w:val="32"/>
        </w:rPr>
        <w:t>3</w:t>
      </w:r>
      <w:r>
        <w:rPr>
          <w:rFonts w:ascii="Times New Roman" w:hAnsi="Times New Roman" w:eastAsia="方正仿宋_GBK" w:cs="方正仿宋_GBK"/>
          <w:sz w:val="32"/>
          <w:szCs w:val="32"/>
        </w:rPr>
        <w:t>个</w:t>
      </w:r>
      <w:r>
        <w:rPr>
          <w:rFonts w:hint="eastAsia" w:ascii="Times New Roman" w:hAnsi="Times New Roman" w:eastAsia="方正仿宋_GBK" w:cs="方正仿宋_GBK"/>
          <w:sz w:val="32"/>
          <w:szCs w:val="32"/>
        </w:rPr>
        <w:t>以上AI赋能应用场景建设</w:t>
      </w:r>
      <w:r>
        <w:rPr>
          <w:rFonts w:ascii="Times New Roman" w:hAnsi="Times New Roman" w:eastAsia="方正仿宋_GBK" w:cs="方正仿宋_GBK"/>
          <w:sz w:val="32"/>
          <w:szCs w:val="32"/>
        </w:rPr>
        <w:t>。</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（三）加快AI赋能城市运营维护一体管控</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构建低空综合巡查智能应用场景，对乱停乱放、建筑垃圾、绿地侵占、私搭乱建等异常状况进行实时监测预警。构建供水、用电、燃气智能应用场景，关联分析各类感知设备与用户数据，实现供水问题高效处置、电力供应运行实时监测、燃气安全及时感知、应急处置方案推荐等，确保城市生命线安全稳定运行。构建新型市政设施运行监测维护应用场景，对城市路桥隧运行状态、照明设施情况进行实时监测，采用人机协同方式实现新质环卫应用，打造面向市政设施运行</w:t>
      </w:r>
      <w:r>
        <w:rPr>
          <w:rFonts w:ascii="Times New Roman" w:hAnsi="Times New Roman" w:eastAsia="方正仿宋_GBK" w:cs="方正仿宋_GBK"/>
          <w:sz w:val="32"/>
          <w:szCs w:val="32"/>
        </w:rPr>
        <w:t>维</w:t>
      </w:r>
      <w:r>
        <w:rPr>
          <w:rFonts w:hint="eastAsia" w:ascii="Times New Roman" w:hAnsi="Times New Roman" w:eastAsia="方正仿宋_GBK" w:cs="方正仿宋_GBK"/>
          <w:sz w:val="32"/>
          <w:szCs w:val="32"/>
        </w:rPr>
        <w:t>护的“机器人矩阵”。构建园林管养管护质量评估应用场景，基于物联网、视觉识别、机器学习等技术，为园林病虫害监测预警、自动识别、防治指导提供技术支撑。到2027年，完成7个以上AI赋能应用场景建设。</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（四）加快AI赋能构建安全韧性城市</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构建突发事故灾害智能监测预警应用场景，提前预警地质灾害、洪水等风险，增强城市突发事故灾害应对处置能力。打造安全生产智能化监管应用场景，强化AI技术在动火动焊安全监管、危化品全链条监管、高强度巡检等领域应用。整合公共卫生“时间、空间、人群”多维度数据，构建公共卫生与疾病控制智能应用场景，实现传染病智能监测预警、人员轨迹预警、卫生应急智能预案等领域应用。构建社区安全智慧管理应用场景，推进AI算法识别在高空抛物、电动车入楼、生命通道堵塞等违规行为监测等领域应用，提升社区的安全管理水平。</w:t>
      </w:r>
      <w:bookmarkStart w:id="0" w:name="OLE_LINK2"/>
      <w:r>
        <w:rPr>
          <w:rFonts w:hint="eastAsia" w:ascii="Times New Roman" w:hAnsi="Times New Roman" w:eastAsia="方正仿宋_GBK" w:cs="方正仿宋_GBK"/>
          <w:sz w:val="32"/>
          <w:szCs w:val="32"/>
        </w:rPr>
        <w:t>构建风险研判智能应用场景，基于自然、人为风险因子等数据开展智能监测预警、风险动态分类定级、信息自动派发等，</w:t>
      </w:r>
      <w:bookmarkStart w:id="1" w:name="OLE_LINK1"/>
      <w:r>
        <w:rPr>
          <w:rFonts w:hint="eastAsia" w:ascii="Times New Roman" w:hAnsi="Times New Roman" w:eastAsia="方正仿宋_GBK"/>
          <w:sz w:val="32"/>
          <w:szCs w:val="32"/>
        </w:rPr>
        <w:t>重点打造排水防涝专题知识库</w:t>
      </w:r>
      <w:bookmarkEnd w:id="1"/>
      <w:r>
        <w:rPr>
          <w:rFonts w:hint="eastAsia" w:ascii="Times New Roman" w:hAnsi="Times New Roman" w:eastAsia="方正仿宋_GBK"/>
          <w:sz w:val="32"/>
          <w:szCs w:val="32"/>
        </w:rPr>
        <w:t>，</w:t>
      </w:r>
      <w:r>
        <w:rPr>
          <w:rFonts w:hint="eastAsia" w:ascii="Times New Roman" w:hAnsi="Times New Roman" w:eastAsia="方正仿宋_GBK" w:cs="方正仿宋_GBK"/>
          <w:sz w:val="32"/>
          <w:szCs w:val="32"/>
        </w:rPr>
        <w:t>赋能防涝应急措施及预案生成等场景应用。</w:t>
      </w:r>
      <w:bookmarkEnd w:id="0"/>
      <w:r>
        <w:rPr>
          <w:rFonts w:hint="eastAsia" w:ascii="Times New Roman" w:hAnsi="Times New Roman" w:eastAsia="方正仿宋_GBK" w:cs="方正仿宋_GBK"/>
          <w:sz w:val="32"/>
          <w:szCs w:val="32"/>
        </w:rPr>
        <w:t>构建城市生态环境智能监测预警应用场景，加强生态环境相关要素多维度分析，助力城市生态环境协同监管与治理。到2027年，完成11个以上AI赋能应用场景建设。</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（五）加快AI赋能城市交通综合治理</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构建交通规划治理智能应用场景，融合车载传感器、路侧视频设备、北斗导航、高精度地图、交通管制信息等多源数据，助力实现流量监控、分析预测、交通体系规划等典型应用。构建道路交通智管应用场景，利用AI算法自动识别城市交通拥堵、事故等运行态势，助力开展信号灯智能控制、限行管制等交通管理。构建智能化交通引导与分流应用场景，在高风险路段设置智能监控和预警系统，及时发现并处理潜在的安全隐患，快速确定最佳救援路径和方案，提高应急响应效率。构建静态交通资源管理智能应用场景，提升重点区域停车优化、停车指引、区域停车供给研判、停车资源汇集一体化等精细化治理能力，优化市民出行体验。构建运输车辆动态监测智能应用场景，基于大数据分析、视觉算法、北斗车载定位等技术，全天候追踪预警渣土车、危货汽车违法违规行为，提升交通全链条治理效能。到2027年，完成5个以上AI赋能应用场景建设。</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（六）加快AI赋能行政执法一体化</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构建执法办案问答交互应用场景，推进AI技术在语音内容分析、投诉信息挖掘、流程违规识别等领域应用，协助执法人员快速获取相关流程指引和办案要点。搭建执法办案智能决策应用场景，强化AI技术在自动匹配案件裁量基准中应用，提升执法行为的规范性和一致性，实现同案同罚。构建执法智能化评估应用场景，依托AI模型自动审查并分析案卷质量，提高执法监督效能。打造“信用+执法”综合场景应用，实现信用系统与专业执法、综合执法一体关联，开展分级分类监管，全面提升智能化执法能力。创新打造执法培训应用场景，结合虚拟现实（VR）等技术打造高危、高难度执法场景的应对教学培训，提升执法人员应急处突实战能力。到2027年，完成5个以上AI赋能应用场景建设。</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（七）加快AI赋能平安稳定社区治理</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构建数智社区治理应用场景，依托多元化时空数据底座，构建社区画像，全方位提高社区精细化治理、精准化服务水平。构建“一站式”智慧信访应用场景，加强信访诉求感知收集、精准识别交办、智能联动办理、自动反馈等功能，提高涉众聚集和个人极端行为风险知、视、控、溯智能防范处置能力。构建矛盾纠纷化解智能应用场景，实现事件登记上报、事件自动分类、法律条款自动匹配、态势指标自动问答等环节的“一站式”智能处理。构建平安重庆风险预防管控综合场景，推动基层智治平台迭代升级，以图像识别、轨迹预测等算法的叠加，提升暴恐活动防控、个人极端事件预防、重大事项社会稳定风险评估等能力。构建九小场所安全智能治理应用场景，打造基于AI技术的图像识别、风险隐患预判、法律法规自动匹配等智能体，促进安全管理更加智能化和精细化，减轻监管人员负担。到</w:t>
      </w:r>
      <w:r>
        <w:rPr>
          <w:rFonts w:ascii="Times New Roman" w:hAnsi="Times New Roman" w:eastAsia="方正仿宋_GBK" w:cs="方正仿宋_GBK"/>
          <w:sz w:val="32"/>
          <w:szCs w:val="32"/>
        </w:rPr>
        <w:t>2027年</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完成</w:t>
      </w:r>
      <w:r>
        <w:rPr>
          <w:rFonts w:hint="eastAsia" w:ascii="Times New Roman" w:hAnsi="Times New Roman" w:eastAsia="方正仿宋_GBK" w:cs="方正仿宋_GBK"/>
          <w:sz w:val="32"/>
          <w:szCs w:val="32"/>
        </w:rPr>
        <w:t>5</w:t>
      </w:r>
      <w:r>
        <w:rPr>
          <w:rFonts w:ascii="Times New Roman" w:hAnsi="Times New Roman" w:eastAsia="方正仿宋_GBK" w:cs="方正仿宋_GBK"/>
          <w:sz w:val="32"/>
          <w:szCs w:val="32"/>
        </w:rPr>
        <w:t>个</w:t>
      </w:r>
      <w:r>
        <w:rPr>
          <w:rFonts w:hint="eastAsia" w:ascii="Times New Roman" w:hAnsi="Times New Roman" w:eastAsia="方正仿宋_GBK" w:cs="方正仿宋_GBK"/>
          <w:sz w:val="32"/>
          <w:szCs w:val="32"/>
        </w:rPr>
        <w:t>以上AI赋能</w:t>
      </w:r>
      <w:r>
        <w:rPr>
          <w:rFonts w:ascii="Times New Roman" w:hAnsi="Times New Roman" w:eastAsia="方正仿宋_GBK" w:cs="方正仿宋_GBK"/>
          <w:sz w:val="32"/>
          <w:szCs w:val="32"/>
        </w:rPr>
        <w:t>应用场景</w:t>
      </w:r>
      <w:r>
        <w:rPr>
          <w:rFonts w:hint="eastAsia" w:ascii="Times New Roman" w:hAnsi="Times New Roman" w:eastAsia="方正仿宋_GBK" w:cs="方正仿宋_GBK"/>
          <w:sz w:val="32"/>
          <w:szCs w:val="32"/>
        </w:rPr>
        <w:t>建设</w:t>
      </w:r>
      <w:r>
        <w:rPr>
          <w:rFonts w:ascii="Times New Roman" w:hAnsi="Times New Roman" w:eastAsia="方正仿宋_GBK" w:cs="方正仿宋_GBK"/>
          <w:sz w:val="32"/>
          <w:szCs w:val="32"/>
        </w:rPr>
        <w:t>。</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ascii="Times New Roman" w:hAnsi="Times New Roman" w:eastAsia="方正楷体_GBK" w:cs="方正楷体_GBK"/>
          <w:sz w:val="32"/>
          <w:szCs w:val="32"/>
        </w:rPr>
        <w:t>（</w:t>
      </w:r>
      <w:r>
        <w:rPr>
          <w:rFonts w:hint="eastAsia" w:ascii="Times New Roman" w:hAnsi="Times New Roman" w:eastAsia="方正楷体_GBK" w:cs="方正楷体_GBK"/>
          <w:sz w:val="32"/>
          <w:szCs w:val="32"/>
        </w:rPr>
        <w:t>八</w:t>
      </w:r>
      <w:r>
        <w:rPr>
          <w:rFonts w:ascii="Times New Roman" w:hAnsi="Times New Roman" w:eastAsia="方正楷体_GBK" w:cs="方正楷体_GBK"/>
          <w:sz w:val="32"/>
          <w:szCs w:val="32"/>
        </w:rPr>
        <w:t>）加快AI赋能城市文明综合治理</w:t>
      </w:r>
    </w:p>
    <w:p>
      <w:pPr>
        <w:spacing w:beforeLines="0" w:afterLines="0" w:line="60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方正仿宋_GBK"/>
          <w:sz w:val="32"/>
          <w:szCs w:val="32"/>
        </w:rPr>
        <w:t>以数字人技术</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建优、建强</w:t>
      </w:r>
      <w:r>
        <w:rPr>
          <w:rFonts w:hint="eastAsia" w:ascii="Times New Roman" w:hAnsi="Times New Roman" w:eastAsia="方正仿宋_GBK" w:cs="方正仿宋_GBK"/>
          <w:sz w:val="32"/>
          <w:szCs w:val="32"/>
        </w:rPr>
        <w:t>”文明</w:t>
      </w:r>
      <w:r>
        <w:rPr>
          <w:rFonts w:ascii="Times New Roman" w:hAnsi="Times New Roman" w:eastAsia="方正仿宋_GBK" w:cs="方正仿宋_GBK"/>
          <w:sz w:val="32"/>
          <w:szCs w:val="32"/>
        </w:rPr>
        <w:t>传播模式，实现文化传播、政策宣贯等内容快速生成，打造特色宣传数字人IP，提升宣传工作传播力与影响力。构建网络空间</w:t>
      </w:r>
      <w:r>
        <w:rPr>
          <w:rFonts w:hint="eastAsia" w:ascii="Times New Roman" w:hAnsi="Times New Roman" w:eastAsia="方正仿宋_GBK" w:cs="方正仿宋_GBK"/>
          <w:sz w:val="32"/>
          <w:szCs w:val="32"/>
        </w:rPr>
        <w:t>智能</w:t>
      </w:r>
      <w:r>
        <w:rPr>
          <w:rFonts w:ascii="Times New Roman" w:hAnsi="Times New Roman" w:eastAsia="方正仿宋_GBK" w:cs="方正仿宋_GBK"/>
          <w:sz w:val="32"/>
          <w:szCs w:val="32"/>
        </w:rPr>
        <w:t>管理应用</w:t>
      </w:r>
      <w:r>
        <w:rPr>
          <w:rFonts w:hint="eastAsia" w:ascii="Times New Roman" w:hAnsi="Times New Roman" w:eastAsia="方正仿宋_GBK" w:cs="方正仿宋_GBK"/>
          <w:sz w:val="32"/>
          <w:szCs w:val="32"/>
        </w:rPr>
        <w:t>场景</w:t>
      </w:r>
      <w:r>
        <w:rPr>
          <w:rFonts w:ascii="Times New Roman" w:hAnsi="Times New Roman" w:eastAsia="方正仿宋_GBK" w:cs="方正仿宋_GBK"/>
          <w:sz w:val="32"/>
          <w:szCs w:val="32"/>
        </w:rPr>
        <w:t>，推进生成式</w:t>
      </w:r>
      <w:r>
        <w:rPr>
          <w:rFonts w:hint="eastAsia" w:ascii="Times New Roman" w:hAnsi="Times New Roman" w:eastAsia="方正仿宋_GBK" w:cs="方正仿宋_GBK"/>
          <w:sz w:val="32"/>
          <w:szCs w:val="32"/>
        </w:rPr>
        <w:t>AI</w:t>
      </w:r>
      <w:r>
        <w:rPr>
          <w:rFonts w:ascii="Times New Roman" w:hAnsi="Times New Roman" w:eastAsia="方正仿宋_GBK" w:cs="方正仿宋_GBK"/>
          <w:sz w:val="32"/>
          <w:szCs w:val="32"/>
        </w:rPr>
        <w:t>大模型技术在网络内容审核、网络用户身份特征精准抓取、舆论引导等领域的深度应用，提升网络空间意识形态管理效率。构建精神文明建设智能应用场景，强化AI技术在</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文明骑行</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拾金不昧综合服务平台</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等系统中应用。</w:t>
      </w:r>
      <w:r>
        <w:rPr>
          <w:rFonts w:hint="eastAsia" w:ascii="Times New Roman" w:hAnsi="Times New Roman" w:eastAsia="方正仿宋_GBK" w:cs="方正仿宋_GBK"/>
          <w:sz w:val="32"/>
          <w:szCs w:val="32"/>
        </w:rPr>
        <w:t>强化AI数字人在智慧书房、运动设施指导等志愿服务中应用，实现文明实践志愿服务自动“点、派、接、评”，提高互动体验。到2027年，完成4个以上AI赋能应用场景建设。</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（九）加快AI赋能城市公共服务高效供给</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推进“人工智能+教育”综合应用场景建设，强化AI技术在创新人才培养模式、改革教育教学方式、提升教育治理水平等方面</w:t>
      </w:r>
      <w:r>
        <w:rPr>
          <w:rFonts w:hint="eastAsia" w:ascii="Times New Roman" w:hAnsi="Times New Roman" w:eastAsia="方正仿宋_GBK" w:cs="方正仿宋_GBK"/>
          <w:sz w:val="32"/>
          <w:szCs w:val="32"/>
          <w:lang w:eastAsia="zh-CN"/>
        </w:rPr>
        <w:t>的</w:t>
      </w:r>
      <w:r>
        <w:rPr>
          <w:rFonts w:hint="eastAsia" w:ascii="Times New Roman" w:hAnsi="Times New Roman" w:eastAsia="方正仿宋_GBK" w:cs="方正仿宋_GBK"/>
          <w:sz w:val="32"/>
          <w:szCs w:val="32"/>
        </w:rPr>
        <w:t>应用。构建辅助诊疗应用场景，强化AI技术在基层辅助诊断、医学影像精准识别、重大疾病辅助决策等领域应用，提高临床诊治效率和医疗质量。构建居民AI健康管理应用场景，针对高血压、糖尿病、肿瘤等重点疾病人群，实现分层次分人群的精准健康管理，支撑区域医疗资源统筹利用。构建智慧救助与养老应用服务场景，基于多维指标体系实现精准识别救助、智能推荐服务、辅助感知预警，实现服务资源配置的优化。构建“渝悦·就业”综合应用场景，综合多维度信息对服务对象进行精准画像并推送政策和服务，推动服务模式由被动服务向主动服务转变。构建住房公积金用户需求精准推送场景，对住房公积金缴存人行为习惯和偏好等进行画像，精准主动推送政策知识及办事指南。构建公共空间与文化设施智能服务应用场景，打造文旅数字人IP，以VR/AR等新技术应用增强文图博美场馆、公园等文旅消费互动体验性，提升文旅品牌竞争力。到</w:t>
      </w:r>
      <w:r>
        <w:rPr>
          <w:rFonts w:ascii="Times New Roman" w:hAnsi="Times New Roman" w:eastAsia="方正仿宋_GBK" w:cs="方正仿宋_GBK"/>
          <w:sz w:val="32"/>
          <w:szCs w:val="32"/>
        </w:rPr>
        <w:t>2027年</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完成</w:t>
      </w:r>
      <w:r>
        <w:rPr>
          <w:rFonts w:hint="eastAsia" w:ascii="Times New Roman" w:hAnsi="Times New Roman" w:eastAsia="方正仿宋_GBK" w:cs="方正仿宋_GBK"/>
          <w:sz w:val="32"/>
          <w:szCs w:val="32"/>
        </w:rPr>
        <w:t>12</w:t>
      </w:r>
      <w:r>
        <w:rPr>
          <w:rFonts w:ascii="Times New Roman" w:hAnsi="Times New Roman" w:eastAsia="方正仿宋_GBK" w:cs="方正仿宋_GBK"/>
          <w:sz w:val="32"/>
          <w:szCs w:val="32"/>
        </w:rPr>
        <w:t>个</w:t>
      </w:r>
      <w:r>
        <w:rPr>
          <w:rFonts w:hint="eastAsia" w:ascii="Times New Roman" w:hAnsi="Times New Roman" w:eastAsia="方正仿宋_GBK" w:cs="方正仿宋_GBK"/>
          <w:sz w:val="32"/>
          <w:szCs w:val="32"/>
        </w:rPr>
        <w:t>以上AI赋能</w:t>
      </w:r>
      <w:r>
        <w:rPr>
          <w:rFonts w:ascii="Times New Roman" w:hAnsi="Times New Roman" w:eastAsia="方正仿宋_GBK" w:cs="方正仿宋_GBK"/>
          <w:sz w:val="32"/>
          <w:szCs w:val="32"/>
        </w:rPr>
        <w:t>应用场景</w:t>
      </w:r>
      <w:r>
        <w:rPr>
          <w:rFonts w:hint="eastAsia" w:ascii="Times New Roman" w:hAnsi="Times New Roman" w:eastAsia="方正仿宋_GBK" w:cs="方正仿宋_GBK"/>
          <w:sz w:val="32"/>
          <w:szCs w:val="32"/>
        </w:rPr>
        <w:t>建设</w:t>
      </w:r>
      <w:r>
        <w:rPr>
          <w:rFonts w:ascii="Times New Roman" w:hAnsi="Times New Roman" w:eastAsia="方正仿宋_GBK" w:cs="方正仿宋_GBK"/>
          <w:sz w:val="32"/>
          <w:szCs w:val="32"/>
        </w:rPr>
        <w:t>。</w:t>
      </w:r>
    </w:p>
    <w:p>
      <w:pPr>
        <w:autoSpaceDE w:val="0"/>
        <w:spacing w:beforeLines="0" w:afterLines="0" w:line="600" w:lineRule="exact"/>
        <w:ind w:firstLine="640" w:firstLineChars="200"/>
        <w:outlineLvl w:val="0"/>
        <w:rPr>
          <w:rFonts w:ascii="Times New Roman" w:hAnsi="Times New Roman" w:eastAsia="方正黑体_GBK"/>
          <w:sz w:val="32"/>
          <w:szCs w:val="20"/>
        </w:rPr>
      </w:pPr>
      <w:r>
        <w:rPr>
          <w:rFonts w:hint="eastAsia" w:ascii="Times New Roman" w:hAnsi="Times New Roman" w:eastAsia="方正黑体_GBK"/>
          <w:sz w:val="32"/>
          <w:szCs w:val="20"/>
        </w:rPr>
        <w:t>四、保障措施</w:t>
      </w:r>
    </w:p>
    <w:p>
      <w:pPr>
        <w:spacing w:beforeLines="0" w:afterLines="0" w:line="600" w:lineRule="exact"/>
        <w:ind w:firstLine="640" w:firstLineChars="200"/>
        <w:contextualSpacing/>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推进组织领导、资金、产业、人才等体制机制建设，完善AI赋能超大城市现代化治理保障体系，助力打造</w:t>
      </w:r>
      <w:r>
        <w:rPr>
          <w:rFonts w:hint="eastAsia" w:ascii="Times New Roman" w:hAnsi="Times New Roman" w:eastAsia="方正仿宋_GBK" w:cs="方正仿宋_GBK"/>
          <w:sz w:val="32"/>
          <w:szCs w:val="32"/>
          <w:lang w:val="en-US" w:eastAsia="zh-CN"/>
        </w:rPr>
        <w:t>重庆</w:t>
      </w:r>
      <w:r>
        <w:rPr>
          <w:rFonts w:hint="eastAsia" w:ascii="Times New Roman" w:hAnsi="Times New Roman" w:eastAsia="方正仿宋_GBK" w:cs="方正仿宋_GBK"/>
          <w:sz w:val="32"/>
          <w:szCs w:val="32"/>
        </w:rPr>
        <w:t>城市治理新范式。</w:t>
      </w:r>
    </w:p>
    <w:p>
      <w:pPr>
        <w:spacing w:beforeLines="0" w:afterLines="0" w:line="600" w:lineRule="exact"/>
        <w:ind w:firstLine="640" w:firstLineChars="200"/>
        <w:contextualSpacing/>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（一）强化组织领导</w:t>
      </w:r>
    </w:p>
    <w:p>
      <w:pPr>
        <w:spacing w:beforeLines="0" w:afterLines="0" w:line="600" w:lineRule="exact"/>
        <w:ind w:firstLine="640" w:firstLineChars="200"/>
        <w:contextualSpacing/>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充分发挥市城市治理委员会统揽全局指挥作用，市城市治理委员会办公室牵头制定工作计划和重点工作台账，建立日常联络、情况汇总、信息通报、会商沟通等工作机制，及时研究解决重大问题，统筹推进相关工作落实。各成员单位按照职能职责积极协作配合，加强AI在城市治理领域的高水平应用。建立市区联动工作机制，确保各项任务落到实处。</w:t>
      </w:r>
    </w:p>
    <w:p>
      <w:pPr>
        <w:numPr>
          <w:ilvl w:val="0"/>
          <w:numId w:val="1"/>
        </w:numPr>
        <w:spacing w:beforeLines="0" w:afterLines="0" w:line="600" w:lineRule="exact"/>
        <w:ind w:firstLine="640" w:firstLineChars="200"/>
        <w:outlineLvl w:val="1"/>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加大资金支持</w:t>
      </w:r>
    </w:p>
    <w:p>
      <w:pPr>
        <w:spacing w:beforeLines="0" w:afterLines="0" w:line="600" w:lineRule="exact"/>
        <w:ind w:firstLine="640" w:firstLineChars="200"/>
        <w:rPr>
          <w:rFonts w:ascii="Times New Roman" w:hAnsi="Times New Roman"/>
        </w:rPr>
      </w:pPr>
      <w:r>
        <w:rPr>
          <w:rFonts w:hint="eastAsia" w:ascii="Times New Roman" w:hAnsi="Times New Roman" w:eastAsia="方正仿宋_GBK"/>
          <w:sz w:val="32"/>
          <w:szCs w:val="40"/>
        </w:rPr>
        <w:t>发挥各级财政资金支持作用，加大对AI产业发展、应用赋能及示范打造的支持力度。积极推动场景开放与应用典型打造，对高质量数据集建设、大模型产品应用开发、场景应用择优给予激励。鼓励龙头骨干企业、专业化投资机构成立AI市场化基金，规范和引导社会资本参与城市治理。</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（三）创新激励机制</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健全完善AI赋能超大城市</w:t>
      </w:r>
      <w:r>
        <w:rPr>
          <w:rFonts w:hint="eastAsia" w:ascii="Times New Roman" w:hAnsi="Times New Roman" w:eastAsia="方正仿宋_GBK" w:cs="方正仿宋_GBK"/>
          <w:sz w:val="32"/>
          <w:szCs w:val="32"/>
          <w:lang w:val="en-US" w:eastAsia="zh-CN"/>
        </w:rPr>
        <w:t>现代化</w:t>
      </w:r>
      <w:r>
        <w:rPr>
          <w:rFonts w:hint="eastAsia" w:ascii="Times New Roman" w:hAnsi="Times New Roman" w:eastAsia="方正仿宋_GBK" w:cs="方正仿宋_GBK"/>
          <w:sz w:val="32"/>
          <w:szCs w:val="32"/>
        </w:rPr>
        <w:t>治理专项工作考核评价体系，采取第三方评估、大数据抓取等方式开展综合评价，突出典型引路，鼓励基层首创，定期评选AI赋能城市治理标志性成果，总结优秀案例，晾晒工作成效。根据示范成效，分领域、分批次开展支持，制度化做好复制推广，更好实现一地创新为全域添彩。</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（四）引导产业创新</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充分结合AI赋能超大城市</w:t>
      </w:r>
      <w:r>
        <w:rPr>
          <w:rFonts w:hint="eastAsia" w:ascii="Times New Roman" w:hAnsi="Times New Roman" w:eastAsia="方正仿宋_GBK" w:cs="方正仿宋_GBK"/>
          <w:sz w:val="32"/>
          <w:szCs w:val="32"/>
          <w:lang w:val="en-US" w:eastAsia="zh-CN"/>
        </w:rPr>
        <w:t>现代化</w:t>
      </w:r>
      <w:r>
        <w:rPr>
          <w:rFonts w:hint="eastAsia" w:ascii="Times New Roman" w:hAnsi="Times New Roman" w:eastAsia="方正仿宋_GBK" w:cs="方正仿宋_GBK"/>
          <w:sz w:val="32"/>
          <w:szCs w:val="32"/>
        </w:rPr>
        <w:t>治理应用场景需求，加快完善AI产业发展生态，提升智能无人机、智能机器狗、智能机器人、智能机械臂、高性能传感器等硬件产品，以及大模型、MaaS服务、智能体开发、智能应用软件、数字人等软件产品供给水平。鼓励高校、科研机构、企业联合组建产业创新综合体，搭建共性技术平台，开展关键技术攻关，推动创新成果快速转化。</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（五）注重人才引育</w:t>
      </w:r>
    </w:p>
    <w:p>
      <w:pPr>
        <w:spacing w:beforeLines="0" w:afterLines="0" w:line="600" w:lineRule="exact"/>
        <w:ind w:firstLine="640" w:firstLineChars="200"/>
        <w:rPr>
          <w:rFonts w:ascii="Times New Roman" w:hAnsi="Times New Roman" w:eastAsia="方正仿宋_GBK" w:cs="方正仿宋_GBK"/>
          <w:sz w:val="32"/>
          <w:szCs w:val="32"/>
        </w:rPr>
      </w:pPr>
      <w:r>
        <w:rPr>
          <w:rFonts w:ascii="Times New Roman" w:hAnsi="Times New Roman" w:eastAsia="方正仿宋_GBK"/>
          <w:sz w:val="32"/>
          <w:szCs w:val="32"/>
        </w:rPr>
        <w:t>加大</w:t>
      </w:r>
      <w:r>
        <w:rPr>
          <w:rFonts w:hint="eastAsia" w:ascii="Times New Roman" w:hAnsi="Times New Roman" w:eastAsia="方正仿宋_GBK"/>
          <w:sz w:val="32"/>
          <w:szCs w:val="32"/>
        </w:rPr>
        <w:t>AI</w:t>
      </w:r>
      <w:r>
        <w:rPr>
          <w:rFonts w:ascii="Times New Roman" w:hAnsi="Times New Roman" w:eastAsia="方正仿宋_GBK"/>
          <w:sz w:val="32"/>
          <w:szCs w:val="32"/>
        </w:rPr>
        <w:t>人才培养扶持和引进力度</w:t>
      </w:r>
      <w:r>
        <w:rPr>
          <w:rFonts w:hint="eastAsia" w:ascii="Times New Roman" w:hAnsi="Times New Roman" w:eastAsia="方正仿宋_GBK"/>
          <w:sz w:val="32"/>
          <w:szCs w:val="32"/>
        </w:rPr>
        <w:t>，依托</w:t>
      </w:r>
      <w:r>
        <w:rPr>
          <w:rFonts w:hint="eastAsia" w:ascii="Times New Roman" w:hAnsi="Times New Roman" w:eastAsia="方正仿宋_GBK" w:cs="方正仿宋_GBK"/>
          <w:sz w:val="32"/>
          <w:szCs w:val="32"/>
        </w:rPr>
        <w:t>“渝跃行动”等人才政策和</w:t>
      </w:r>
      <w:r>
        <w:rPr>
          <w:rFonts w:hint="eastAsia" w:ascii="Times New Roman" w:hAnsi="Times New Roman" w:eastAsia="方正仿宋_GBK"/>
          <w:sz w:val="32"/>
          <w:szCs w:val="32"/>
        </w:rPr>
        <w:t>“百万英才兴重庆”等系列引才活动，加快引进AI创新团队和高端人才。优化高校课程设置，鼓励校企合作开发课程，聚焦AI产业发展实际需求建设学科专业。</w:t>
      </w:r>
      <w:r>
        <w:rPr>
          <w:rFonts w:hint="eastAsia" w:ascii="Times New Roman" w:hAnsi="Times New Roman" w:eastAsia="方正仿宋_GBK" w:cs="方正仿宋_GBK"/>
          <w:sz w:val="32"/>
          <w:szCs w:val="32"/>
        </w:rPr>
        <w:t>加强产教融合，依托重庆市大模型联盟、软件人才“超级工厂”等组织，积极开展AI职业技能教育与培训、实习实训等，加大AI培训师、提示工程师、数据标注师等产业人才供给。</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（六）完善制度规范</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聚焦AI赋能超大城市</w:t>
      </w:r>
      <w:r>
        <w:rPr>
          <w:rFonts w:hint="eastAsia" w:ascii="Times New Roman" w:hAnsi="Times New Roman" w:eastAsia="方正仿宋_GBK" w:cs="方正仿宋_GBK"/>
          <w:sz w:val="32"/>
          <w:szCs w:val="32"/>
          <w:lang w:val="en-US" w:eastAsia="zh-CN"/>
        </w:rPr>
        <w:t>现代化</w:t>
      </w:r>
      <w:r>
        <w:rPr>
          <w:rFonts w:hint="eastAsia" w:ascii="Times New Roman" w:hAnsi="Times New Roman" w:eastAsia="方正仿宋_GBK" w:cs="方正仿宋_GBK"/>
          <w:sz w:val="32"/>
          <w:szCs w:val="32"/>
        </w:rPr>
        <w:t>治理场景应用实施工作，与现有制度有效衔接，不断完善项目申报、审批、建设等流程管理制度以及实施指南、操作指引等配套文件。在规划AI应用时，将数字重庆AI底座作为基础支撑，避免重复建设。逐步完善数据编目、归集、数据质量管理等标准规范体系，有效支撑AI赋能应用。加强大模型性能评估、智能体建设等标准研究，鼓励部门、企业联合开展行业标准、地方标准、国家标准制定。</w:t>
      </w:r>
    </w:p>
    <w:p>
      <w:pPr>
        <w:spacing w:beforeLines="0" w:afterLines="0" w:line="600" w:lineRule="exact"/>
        <w:ind w:firstLine="640" w:firstLineChars="200"/>
        <w:outlineLvl w:val="1"/>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（七）加强舆论宣传</w:t>
      </w:r>
    </w:p>
    <w:p>
      <w:pPr>
        <w:spacing w:beforeLines="0" w:afterLines="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丰富创新宣传方式，拓宽宣传渠道，利用媒体、网络等渠道，推动现代化治理理念在全社会范围内的普及和深入，开展AI赋能超大城市</w:t>
      </w:r>
      <w:r>
        <w:rPr>
          <w:rFonts w:hint="eastAsia" w:ascii="Times New Roman" w:hAnsi="Times New Roman" w:eastAsia="方正仿宋_GBK" w:cs="方正仿宋_GBK"/>
          <w:sz w:val="32"/>
          <w:szCs w:val="32"/>
          <w:lang w:val="en-US" w:eastAsia="zh-CN"/>
        </w:rPr>
        <w:t>现代化</w:t>
      </w:r>
      <w:r>
        <w:rPr>
          <w:rFonts w:hint="eastAsia" w:ascii="Times New Roman" w:hAnsi="Times New Roman" w:eastAsia="方正仿宋_GBK" w:cs="方正仿宋_GBK"/>
          <w:sz w:val="32"/>
          <w:szCs w:val="32"/>
        </w:rPr>
        <w:t>治理宣传活动，提高公众的认知度和参与度。依托中国国际智能产业博览会等平台，展示重庆在AI赋能超大城市现代化治理领域的最新成果和创新应用，提升重庆在全国的影响力和知名度。</w:t>
      </w:r>
    </w:p>
    <w:p>
      <w:pPr>
        <w:spacing w:beforeLines="0" w:afterLines="0" w:line="600" w:lineRule="exact"/>
        <w:ind w:firstLine="660" w:firstLineChars="200"/>
        <w:rPr>
          <w:rFonts w:ascii="Times New Roman" w:hAnsi="Times New Roman" w:eastAsia="方正仿宋_GBK"/>
          <w:sz w:val="33"/>
          <w:szCs w:val="32"/>
        </w:rPr>
      </w:pPr>
    </w:p>
    <w:p>
      <w:pPr>
        <w:spacing w:beforeLines="0" w:afterLines="0" w:line="600" w:lineRule="exact"/>
        <w:ind w:firstLine="660" w:firstLineChars="200"/>
        <w:rPr>
          <w:rFonts w:hint="eastAsia" w:ascii="Times New Roman" w:hAnsi="Times New Roman" w:eastAsia="方正仿宋_GBK" w:cs="方正仿宋_GBK"/>
          <w:sz w:val="32"/>
          <w:szCs w:val="32"/>
        </w:rPr>
      </w:pPr>
      <w:r>
        <w:rPr>
          <w:rFonts w:ascii="Times New Roman" w:hAnsi="Times New Roman" w:eastAsia="方正仿宋_GBK"/>
          <w:sz w:val="33"/>
          <w:szCs w:val="32"/>
        </w:rPr>
        <w:t>附件：</w:t>
      </w:r>
      <w:r>
        <w:rPr>
          <w:rFonts w:hint="eastAsia" w:ascii="Times New Roman" w:hAnsi="Times New Roman" w:eastAsia="方正仿宋_GBK"/>
          <w:spacing w:val="-6"/>
          <w:sz w:val="33"/>
          <w:szCs w:val="32"/>
          <w:lang w:val="en-US" w:eastAsia="zh-CN"/>
        </w:rPr>
        <w:t>1</w:t>
      </w:r>
      <w:r>
        <w:rPr>
          <w:rFonts w:hint="eastAsia" w:ascii="Times New Roman" w:hAnsi="Times New Roman" w:eastAsia="方正仿宋_GBK"/>
          <w:spacing w:val="-6"/>
          <w:sz w:val="33"/>
          <w:szCs w:val="32"/>
        </w:rPr>
        <w:t>.</w:t>
      </w:r>
      <w:r>
        <w:rPr>
          <w:rFonts w:hint="eastAsia" w:ascii="Times New Roman" w:hAnsi="Times New Roman" w:eastAsia="方正仿宋_GBK"/>
          <w:spacing w:val="-6"/>
          <w:sz w:val="33"/>
          <w:szCs w:val="32"/>
          <w:lang w:val="en-US" w:eastAsia="zh-CN"/>
        </w:rPr>
        <w:t xml:space="preserve"> </w:t>
      </w:r>
      <w:r>
        <w:rPr>
          <w:rFonts w:hint="eastAsia" w:ascii="Times New Roman" w:hAnsi="Times New Roman" w:eastAsia="方正仿宋_GBK"/>
          <w:spacing w:val="-6"/>
          <w:sz w:val="33"/>
          <w:szCs w:val="32"/>
        </w:rPr>
        <w:t xml:space="preserve"> </w:t>
      </w:r>
      <w:r>
        <w:rPr>
          <w:rFonts w:hint="eastAsia" w:ascii="Times New Roman" w:hAnsi="Times New Roman" w:eastAsia="方正仿宋_GBK" w:cs="方正仿宋_GBK"/>
          <w:sz w:val="32"/>
          <w:szCs w:val="32"/>
        </w:rPr>
        <w:t>AI赋能超大城市</w:t>
      </w:r>
      <w:r>
        <w:rPr>
          <w:rFonts w:hint="eastAsia" w:ascii="Times New Roman" w:hAnsi="Times New Roman" w:eastAsia="方正仿宋_GBK" w:cs="方正仿宋_GBK"/>
          <w:sz w:val="32"/>
          <w:szCs w:val="32"/>
          <w:lang w:val="en-US" w:eastAsia="zh-CN"/>
        </w:rPr>
        <w:t>现代化</w:t>
      </w:r>
      <w:r>
        <w:rPr>
          <w:rFonts w:hint="eastAsia" w:ascii="Times New Roman" w:hAnsi="Times New Roman" w:eastAsia="方正仿宋_GBK" w:cs="方正仿宋_GBK"/>
          <w:sz w:val="32"/>
          <w:szCs w:val="32"/>
        </w:rPr>
        <w:t>治理体系架构图</w:t>
      </w:r>
    </w:p>
    <w:p>
      <w:pPr>
        <w:tabs>
          <w:tab w:val="left" w:pos="312"/>
        </w:tabs>
        <w:spacing w:beforeLines="0" w:afterLines="0" w:line="600" w:lineRule="exact"/>
        <w:ind w:left="1679"/>
        <w:rPr>
          <w:rFonts w:ascii="Times New Roman" w:hAnsi="Times New Roman" w:eastAsia="方正仿宋_GBK"/>
          <w:spacing w:val="-6"/>
          <w:sz w:val="32"/>
          <w:szCs w:val="32"/>
        </w:rPr>
      </w:pPr>
      <w:r>
        <w:rPr>
          <w:rFonts w:hint="eastAsia" w:ascii="Times New Roman" w:hAnsi="Times New Roman" w:eastAsia="方正仿宋_GBK"/>
          <w:spacing w:val="-6"/>
          <w:sz w:val="33"/>
          <w:szCs w:val="32"/>
          <w:lang w:val="en-US" w:eastAsia="zh-CN"/>
        </w:rPr>
        <w:t>2</w:t>
      </w:r>
      <w:r>
        <w:rPr>
          <w:rFonts w:hint="eastAsia" w:ascii="Times New Roman" w:hAnsi="Times New Roman" w:eastAsia="方正仿宋_GBK"/>
          <w:spacing w:val="-6"/>
          <w:sz w:val="33"/>
          <w:szCs w:val="32"/>
        </w:rPr>
        <w:t>.</w:t>
      </w:r>
      <w:r>
        <w:rPr>
          <w:rFonts w:hint="eastAsia" w:ascii="Times New Roman" w:hAnsi="Times New Roman" w:eastAsia="方正仿宋_GBK"/>
          <w:spacing w:val="-6"/>
          <w:sz w:val="33"/>
          <w:szCs w:val="32"/>
          <w:lang w:val="en-US" w:eastAsia="zh-CN"/>
        </w:rPr>
        <w:t xml:space="preserve"> </w:t>
      </w:r>
      <w:r>
        <w:rPr>
          <w:rFonts w:hint="eastAsia" w:ascii="Times New Roman" w:hAnsi="Times New Roman" w:eastAsia="方正仿宋_GBK"/>
          <w:spacing w:val="-6"/>
          <w:sz w:val="32"/>
          <w:szCs w:val="32"/>
        </w:rPr>
        <w:t>重点任务事项清单—基础底座</w:t>
      </w:r>
    </w:p>
    <w:p>
      <w:pPr>
        <w:tabs>
          <w:tab w:val="left" w:pos="312"/>
        </w:tabs>
        <w:spacing w:beforeLines="0" w:afterLines="0" w:line="600" w:lineRule="exact"/>
        <w:ind w:left="1679"/>
        <w:rPr>
          <w:rFonts w:ascii="Times New Roman" w:hAnsi="Times New Roman" w:eastAsia="方正仿宋_GBK"/>
          <w:spacing w:val="-6"/>
          <w:sz w:val="32"/>
          <w:szCs w:val="32"/>
        </w:rPr>
      </w:pPr>
      <w:r>
        <w:rPr>
          <w:rFonts w:hint="eastAsia" w:ascii="Times New Roman" w:hAnsi="Times New Roman" w:eastAsia="方正仿宋_GBK"/>
          <w:spacing w:val="-6"/>
          <w:sz w:val="32"/>
          <w:szCs w:val="32"/>
          <w:lang w:val="en-US" w:eastAsia="zh-CN"/>
        </w:rPr>
        <w:t>3</w:t>
      </w:r>
      <w:r>
        <w:rPr>
          <w:rFonts w:hint="eastAsia" w:ascii="Times New Roman" w:hAnsi="Times New Roman" w:eastAsia="方正仿宋_GBK"/>
          <w:spacing w:val="-6"/>
          <w:sz w:val="32"/>
          <w:szCs w:val="32"/>
        </w:rPr>
        <w:t>.</w:t>
      </w:r>
      <w:r>
        <w:rPr>
          <w:rFonts w:hint="eastAsia" w:ascii="Times New Roman" w:hAnsi="Times New Roman" w:eastAsia="方正仿宋_GBK"/>
          <w:spacing w:val="-6"/>
          <w:sz w:val="32"/>
          <w:szCs w:val="32"/>
          <w:lang w:val="en-US" w:eastAsia="zh-CN"/>
        </w:rPr>
        <w:t xml:space="preserve"> </w:t>
      </w:r>
      <w:r>
        <w:rPr>
          <w:rFonts w:hint="eastAsia" w:ascii="Times New Roman" w:hAnsi="Times New Roman" w:eastAsia="方正仿宋_GBK"/>
          <w:spacing w:val="-6"/>
          <w:sz w:val="32"/>
          <w:szCs w:val="32"/>
        </w:rPr>
        <w:t>重点任务事项清单—应用场景建设</w:t>
      </w:r>
    </w:p>
    <w:p>
      <w:pPr>
        <w:tabs>
          <w:tab w:val="left" w:pos="312"/>
        </w:tabs>
        <w:spacing w:beforeLines="0" w:afterLines="0" w:line="600" w:lineRule="exact"/>
        <w:ind w:left="1679"/>
        <w:rPr>
          <w:rFonts w:ascii="Times New Roman" w:hAnsi="Times New Roman" w:eastAsia="方正仿宋_GBK"/>
          <w:spacing w:val="-6"/>
          <w:sz w:val="32"/>
          <w:szCs w:val="32"/>
        </w:rPr>
      </w:pPr>
      <w:r>
        <w:rPr>
          <w:rFonts w:hint="eastAsia" w:ascii="Times New Roman" w:hAnsi="Times New Roman" w:eastAsia="方正仿宋_GBK"/>
          <w:spacing w:val="-6"/>
          <w:sz w:val="32"/>
          <w:szCs w:val="32"/>
          <w:lang w:val="en-US" w:eastAsia="zh-CN"/>
        </w:rPr>
        <w:t>4</w:t>
      </w:r>
      <w:r>
        <w:rPr>
          <w:rFonts w:hint="eastAsia" w:ascii="Times New Roman" w:hAnsi="Times New Roman" w:eastAsia="方正仿宋_GBK"/>
          <w:spacing w:val="-6"/>
          <w:sz w:val="32"/>
          <w:szCs w:val="32"/>
        </w:rPr>
        <w:t>.</w:t>
      </w:r>
      <w:r>
        <w:rPr>
          <w:rFonts w:hint="eastAsia" w:ascii="Times New Roman" w:hAnsi="Times New Roman" w:eastAsia="方正仿宋_GBK"/>
          <w:spacing w:val="-6"/>
          <w:sz w:val="32"/>
          <w:szCs w:val="32"/>
          <w:lang w:val="en-US" w:eastAsia="zh-CN"/>
        </w:rPr>
        <w:t xml:space="preserve"> </w:t>
      </w:r>
      <w:r>
        <w:rPr>
          <w:rFonts w:hint="eastAsia" w:ascii="Times New Roman" w:hAnsi="Times New Roman" w:eastAsia="方正仿宋_GBK"/>
          <w:spacing w:val="-6"/>
          <w:sz w:val="32"/>
          <w:szCs w:val="32"/>
        </w:rPr>
        <w:t>重点任务事项清单—保障措施</w:t>
      </w:r>
    </w:p>
    <w:p>
      <w:pPr>
        <w:tabs>
          <w:tab w:val="left" w:pos="312"/>
        </w:tabs>
        <w:spacing w:beforeLines="0" w:afterLines="0" w:line="600" w:lineRule="exact"/>
        <w:ind w:left="1679"/>
        <w:rPr>
          <w:rFonts w:ascii="Times New Roman" w:hAnsi="Times New Roman" w:eastAsia="方正仿宋_GBK"/>
          <w:spacing w:val="-6"/>
          <w:sz w:val="32"/>
          <w:szCs w:val="32"/>
        </w:rPr>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Times New Roman" w:hAnsi="Times New Roman" w:eastAsia="方正仿宋_GBK"/>
          <w:spacing w:val="-6"/>
          <w:sz w:val="32"/>
          <w:szCs w:val="32"/>
          <w:lang w:val="en-US" w:eastAsia="zh-CN"/>
        </w:rPr>
        <w:t>5</w:t>
      </w:r>
      <w:r>
        <w:rPr>
          <w:rFonts w:hint="eastAsia" w:ascii="Times New Roman" w:hAnsi="Times New Roman" w:eastAsia="方正仿宋_GBK"/>
          <w:spacing w:val="-6"/>
          <w:sz w:val="32"/>
          <w:szCs w:val="32"/>
        </w:rPr>
        <w:t>.</w:t>
      </w:r>
      <w:r>
        <w:rPr>
          <w:rFonts w:hint="eastAsia" w:ascii="Times New Roman" w:hAnsi="Times New Roman" w:eastAsia="方正仿宋_GBK"/>
          <w:spacing w:val="-6"/>
          <w:sz w:val="32"/>
          <w:szCs w:val="32"/>
          <w:lang w:val="en-US" w:eastAsia="zh-CN"/>
        </w:rPr>
        <w:t xml:space="preserve"> </w:t>
      </w:r>
      <w:r>
        <w:rPr>
          <w:rFonts w:hint="eastAsia" w:ascii="Times New Roman" w:hAnsi="Times New Roman" w:eastAsia="方正仿宋_GBK"/>
          <w:spacing w:val="-6"/>
          <w:sz w:val="32"/>
          <w:szCs w:val="32"/>
        </w:rPr>
        <w:t>重点任务事项清单—2025年4月重点突破场景</w:t>
      </w:r>
    </w:p>
    <w:p>
      <w:pPr>
        <w:adjustRightInd w:val="0"/>
        <w:snapToGrid w:val="0"/>
        <w:spacing w:line="400" w:lineRule="exact"/>
        <w:textAlignment w:val="baseline"/>
        <w:outlineLvl w:val="0"/>
        <w:rPr>
          <w:rFonts w:hint="eastAsia" w:ascii="Times New Roman" w:hAnsi="Times New Roman" w:eastAsia="方正黑体_GBK" w:cs="方正黑体_GBK"/>
          <w:kern w:val="0"/>
          <w:sz w:val="32"/>
          <w:szCs w:val="32"/>
          <w:lang w:eastAsia="zh-CN" w:bidi="ar"/>
        </w:rPr>
      </w:pPr>
      <w:r>
        <w:rPr>
          <w:rFonts w:hint="eastAsia" w:ascii="Times New Roman" w:hAnsi="Times New Roman" w:eastAsia="方正黑体_GBK" w:cs="方正黑体_GBK"/>
          <w:kern w:val="0"/>
          <w:sz w:val="32"/>
          <w:szCs w:val="32"/>
          <w:lang w:bidi="ar"/>
        </w:rPr>
        <w:t>附件</w:t>
      </w:r>
      <w:r>
        <w:rPr>
          <w:rFonts w:hint="eastAsia" w:ascii="Times New Roman" w:hAnsi="Times New Roman" w:eastAsia="方正黑体_GBK" w:cs="方正黑体_GBK"/>
          <w:kern w:val="0"/>
          <w:sz w:val="32"/>
          <w:szCs w:val="32"/>
          <w:lang w:val="en-US" w:eastAsia="zh-CN" w:bidi="ar"/>
        </w:rPr>
        <w:t>1</w:t>
      </w:r>
    </w:p>
    <w:p>
      <w:pPr>
        <w:jc w:val="center"/>
        <w:rPr>
          <w:rFonts w:ascii="Times New Roman" w:hAnsi="Times New Roman" w:eastAsia="方正小标宋_GBK"/>
          <w:sz w:val="44"/>
          <w:szCs w:val="44"/>
        </w:rPr>
      </w:pPr>
      <w:r>
        <w:rPr>
          <w:rFonts w:hint="eastAsia" w:ascii="Times New Roman" w:hAnsi="Times New Roman" w:eastAsia="方正小标宋_GBK"/>
          <w:sz w:val="44"/>
          <w:szCs w:val="44"/>
        </w:rPr>
        <w:t>AI赋能超大城市</w:t>
      </w:r>
      <w:r>
        <w:rPr>
          <w:rFonts w:hint="eastAsia" w:ascii="Times New Roman" w:hAnsi="Times New Roman" w:eastAsia="方正小标宋_GBK"/>
          <w:sz w:val="44"/>
          <w:szCs w:val="44"/>
          <w:lang w:val="en-US" w:eastAsia="zh-CN"/>
        </w:rPr>
        <w:t>现代化</w:t>
      </w:r>
      <w:r>
        <w:rPr>
          <w:rFonts w:hint="eastAsia" w:ascii="Times New Roman" w:hAnsi="Times New Roman" w:eastAsia="方正小标宋_GBK"/>
          <w:sz w:val="44"/>
          <w:szCs w:val="44"/>
        </w:rPr>
        <w:t>治理体系架构图</w:t>
      </w:r>
      <w:r>
        <w:rPr>
          <w:rFonts w:ascii="Times New Roman" w:hAnsi="Times New Roman" w:eastAsia="方正小标宋_GBK"/>
          <w:sz w:val="44"/>
          <w:szCs w:val="44"/>
        </w:rPr>
        <w:drawing>
          <wp:inline distT="0" distB="0" distL="114300" distR="114300">
            <wp:extent cx="9048115" cy="4826635"/>
            <wp:effectExtent l="0" t="0" r="635" b="12065"/>
            <wp:docPr id="1" name="图片 1" descr="F:\微信\WeChat Files\litteteetree\FileStorage\Temp\cb9cc1fc187a6c674b09464fd686b37.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F:\微信\WeChat Files\litteteetree\FileStorage\Temp\cb9cc1fc187a6c674b09464fd686b37.png"/>
                    <pic:cNvPicPr>
                      <a:picLocks noChangeAspect="true"/>
                    </pic:cNvPicPr>
                  </pic:nvPicPr>
                  <pic:blipFill>
                    <a:blip r:embed="rId8"/>
                    <a:stretch>
                      <a:fillRect/>
                    </a:stretch>
                  </pic:blipFill>
                  <pic:spPr>
                    <a:xfrm>
                      <a:off x="0" y="0"/>
                      <a:ext cx="9048115" cy="4826635"/>
                    </a:xfrm>
                    <a:prstGeom prst="rect">
                      <a:avLst/>
                    </a:prstGeom>
                    <a:noFill/>
                    <a:ln>
                      <a:noFill/>
                    </a:ln>
                  </pic:spPr>
                </pic:pic>
              </a:graphicData>
            </a:graphic>
          </wp:inline>
        </w:drawing>
      </w:r>
    </w:p>
    <w:p>
      <w:pPr>
        <w:jc w:val="center"/>
        <w:rPr>
          <w:rFonts w:ascii="Times New Roman" w:hAnsi="Times New Roman" w:eastAsia="方正小标宋_GBK"/>
        </w:rPr>
        <w:sectPr>
          <w:pgSz w:w="16838" w:h="11906" w:orient="landscape"/>
          <w:pgMar w:top="1417" w:right="1474" w:bottom="1417" w:left="1587"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adjustRightInd w:val="0"/>
        <w:snapToGrid w:val="0"/>
        <w:spacing w:line="400" w:lineRule="exact"/>
        <w:textAlignment w:val="baseline"/>
        <w:outlineLvl w:val="0"/>
        <w:rPr>
          <w:rFonts w:hint="eastAsia" w:ascii="Times New Roman" w:hAnsi="Times New Roman" w:eastAsia="方正黑体_GBK" w:cs="方正黑体_GBK"/>
          <w:kern w:val="0"/>
          <w:sz w:val="32"/>
          <w:szCs w:val="32"/>
          <w:lang w:eastAsia="zh-CN" w:bidi="ar"/>
        </w:rPr>
      </w:pPr>
      <w:r>
        <w:rPr>
          <w:rFonts w:hint="eastAsia" w:ascii="Times New Roman" w:hAnsi="Times New Roman" w:eastAsia="方正黑体_GBK" w:cs="方正黑体_GBK"/>
          <w:kern w:val="0"/>
          <w:sz w:val="32"/>
          <w:szCs w:val="32"/>
          <w:lang w:bidi="ar"/>
        </w:rPr>
        <w:t>附件</w:t>
      </w:r>
      <w:r>
        <w:rPr>
          <w:rFonts w:hint="eastAsia" w:ascii="Times New Roman" w:hAnsi="Times New Roman" w:eastAsia="方正黑体_GBK" w:cs="方正黑体_GBK"/>
          <w:kern w:val="0"/>
          <w:sz w:val="32"/>
          <w:szCs w:val="32"/>
          <w:lang w:val="en-US" w:eastAsia="zh-CN" w:bidi="ar"/>
        </w:rPr>
        <w:t>2</w:t>
      </w:r>
    </w:p>
    <w:p>
      <w:pPr>
        <w:spacing w:before="120" w:after="120" w:line="400" w:lineRule="exact"/>
        <w:jc w:val="center"/>
        <w:rPr>
          <w:rFonts w:hint="eastAsia" w:ascii="Times New Roman" w:hAnsi="Times New Roman" w:eastAsia="方正小标宋_GBK" w:cs="方正小标宋_GBK"/>
          <w:sz w:val="44"/>
          <w:szCs w:val="44"/>
          <w:lang w:bidi="ar"/>
        </w:rPr>
      </w:pPr>
    </w:p>
    <w:p>
      <w:pPr>
        <w:spacing w:before="120" w:after="120" w:line="400" w:lineRule="exact"/>
        <w:jc w:val="center"/>
        <w:rPr>
          <w:rFonts w:ascii="Times New Roman" w:hAnsi="Times New Roman" w:eastAsia="方正小标宋_GBK" w:cs="方正小标宋_GBK"/>
          <w:sz w:val="44"/>
          <w:szCs w:val="44"/>
          <w:lang w:bidi="ar"/>
        </w:rPr>
      </w:pPr>
      <w:r>
        <w:rPr>
          <w:rFonts w:hint="eastAsia" w:ascii="Times New Roman" w:hAnsi="Times New Roman" w:eastAsia="方正小标宋_GBK" w:cs="方正小标宋_GBK"/>
          <w:sz w:val="44"/>
          <w:szCs w:val="44"/>
          <w:lang w:bidi="ar"/>
        </w:rPr>
        <w:t>重点任务事项清单</w:t>
      </w:r>
      <w:r>
        <w:rPr>
          <w:rFonts w:hint="eastAsia" w:ascii="Times New Roman" w:hAnsi="Times New Roman" w:eastAsia="方正小标宋_GBK" w:cs="方正小标宋_GBK"/>
          <w:sz w:val="44"/>
          <w:szCs w:val="44"/>
          <w:lang w:eastAsia="zh-CN" w:bidi="ar"/>
        </w:rPr>
        <w:t>－</w:t>
      </w:r>
      <w:r>
        <w:rPr>
          <w:rFonts w:hint="eastAsia" w:ascii="Times New Roman" w:hAnsi="Times New Roman" w:eastAsia="方正小标宋_GBK" w:cs="方正小标宋_GBK"/>
          <w:sz w:val="44"/>
          <w:szCs w:val="44"/>
          <w:lang w:bidi="ar"/>
        </w:rPr>
        <w:t>基础底座</w:t>
      </w:r>
    </w:p>
    <w:tbl>
      <w:tblPr>
        <w:tblStyle w:val="9"/>
        <w:tblpPr w:leftFromText="180" w:rightFromText="180" w:vertAnchor="text" w:tblpXSpec="center" w:tblpY="1"/>
        <w:tblOverlap w:val="never"/>
        <w:tblW w:w="12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21"/>
        <w:gridCol w:w="1213"/>
        <w:gridCol w:w="4288"/>
        <w:gridCol w:w="850"/>
        <w:gridCol w:w="2262"/>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4"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序号</w:t>
            </w:r>
          </w:p>
        </w:tc>
        <w:tc>
          <w:tcPr>
            <w:tcW w:w="2234" w:type="dxa"/>
            <w:gridSpan w:val="2"/>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重点任务</w:t>
            </w:r>
          </w:p>
        </w:tc>
        <w:tc>
          <w:tcPr>
            <w:tcW w:w="4288"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重要任务事项</w:t>
            </w:r>
          </w:p>
        </w:tc>
        <w:tc>
          <w:tcPr>
            <w:tcW w:w="850"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完成</w:t>
            </w:r>
          </w:p>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时间</w:t>
            </w:r>
          </w:p>
        </w:tc>
        <w:tc>
          <w:tcPr>
            <w:tcW w:w="2262"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牵头责任单位</w:t>
            </w:r>
          </w:p>
        </w:tc>
        <w:tc>
          <w:tcPr>
            <w:tcW w:w="2100"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w:t>
            </w:r>
          </w:p>
        </w:tc>
        <w:tc>
          <w:tcPr>
            <w:tcW w:w="1021"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构建应用创新基础底座</w:t>
            </w:r>
          </w:p>
        </w:tc>
        <w:tc>
          <w:tcPr>
            <w:tcW w:w="1213" w:type="dxa"/>
            <w:vMerge w:val="restart"/>
            <w:noWrap w:val="0"/>
            <w:vAlign w:val="center"/>
          </w:tcPr>
          <w:p>
            <w:pPr>
              <w:widowControl/>
              <w:spacing w:line="27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（一）加强数据归集共享</w:t>
            </w: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迭代公共数据资源管理系统</w:t>
            </w:r>
          </w:p>
        </w:tc>
        <w:tc>
          <w:tcPr>
            <w:tcW w:w="850"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2262"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市大数据发展局</w:t>
            </w: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2</w:t>
            </w:r>
          </w:p>
        </w:tc>
        <w:tc>
          <w:tcPr>
            <w:tcW w:w="1021"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213" w:type="dxa"/>
            <w:vMerge w:val="continue"/>
            <w:noWrap w:val="0"/>
            <w:vAlign w:val="center"/>
          </w:tcPr>
          <w:p>
            <w:pPr>
              <w:widowControl/>
              <w:spacing w:line="270" w:lineRule="exact"/>
              <w:jc w:val="center"/>
              <w:textAlignment w:val="center"/>
              <w:rPr>
                <w:rFonts w:ascii="Times New Roman" w:hAnsi="Times New Roman" w:eastAsia="方正楷体_GBK" w:cs="方正楷体_GBK"/>
                <w:color w:val="000000"/>
                <w:kern w:val="0"/>
                <w:sz w:val="24"/>
                <w:lang w:bidi="ar"/>
              </w:rPr>
            </w:pP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推动数据资源标准化、规范化建设</w:t>
            </w:r>
          </w:p>
        </w:tc>
        <w:tc>
          <w:tcPr>
            <w:tcW w:w="850"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2262"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市大数据发展局</w:t>
            </w: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3</w:t>
            </w:r>
          </w:p>
        </w:tc>
        <w:tc>
          <w:tcPr>
            <w:tcW w:w="1021"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213" w:type="dxa"/>
            <w:vMerge w:val="continue"/>
            <w:noWrap w:val="0"/>
            <w:vAlign w:val="center"/>
          </w:tcPr>
          <w:p>
            <w:pPr>
              <w:widowControl/>
              <w:spacing w:line="270" w:lineRule="exact"/>
              <w:jc w:val="center"/>
              <w:textAlignment w:val="center"/>
              <w:rPr>
                <w:rFonts w:ascii="Times New Roman" w:hAnsi="Times New Roman" w:eastAsia="方正楷体_GBK" w:cs="方正楷体_GBK"/>
                <w:color w:val="000000"/>
                <w:kern w:val="0"/>
                <w:sz w:val="24"/>
                <w:lang w:bidi="ar"/>
              </w:rPr>
            </w:pP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聚焦九个重点领域，建设高质量</w:t>
            </w:r>
            <w:r>
              <w:rPr>
                <w:rFonts w:hint="eastAsia" w:ascii="Times New Roman" w:hAnsi="Times New Roman" w:eastAsia="方正仿宋_GBK" w:cs="方正仿宋_GBK"/>
                <w:color w:val="000000"/>
                <w:kern w:val="0"/>
                <w:sz w:val="24"/>
                <w:lang w:eastAsia="zh-CN" w:bidi="ar"/>
              </w:rPr>
              <w:t>多模态</w:t>
            </w:r>
            <w:r>
              <w:rPr>
                <w:rFonts w:hint="eastAsia" w:ascii="Times New Roman" w:hAnsi="Times New Roman" w:eastAsia="方正仿宋_GBK" w:cs="方正仿宋_GBK"/>
                <w:color w:val="000000"/>
                <w:kern w:val="0"/>
                <w:sz w:val="24"/>
                <w:lang w:bidi="ar"/>
              </w:rPr>
              <w:t>数据集</w:t>
            </w:r>
          </w:p>
        </w:tc>
        <w:tc>
          <w:tcPr>
            <w:tcW w:w="850"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2262"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市城市治理办</w:t>
            </w: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各应用场景打造牵头部门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4</w:t>
            </w:r>
          </w:p>
        </w:tc>
        <w:tc>
          <w:tcPr>
            <w:tcW w:w="1021"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213" w:type="dxa"/>
            <w:vMerge w:val="continue"/>
            <w:noWrap w:val="0"/>
            <w:vAlign w:val="center"/>
          </w:tcPr>
          <w:p>
            <w:pPr>
              <w:widowControl/>
              <w:spacing w:line="270" w:lineRule="exact"/>
              <w:jc w:val="center"/>
              <w:textAlignment w:val="center"/>
              <w:rPr>
                <w:rFonts w:ascii="Times New Roman" w:hAnsi="Times New Roman" w:eastAsia="方正楷体_GBK" w:cs="方正楷体_GBK"/>
                <w:color w:val="000000"/>
                <w:kern w:val="0"/>
                <w:sz w:val="24"/>
                <w:lang w:bidi="ar"/>
              </w:rPr>
            </w:pP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持续推进数据跨层级、跨领域、跨部门融合汇聚</w:t>
            </w:r>
          </w:p>
        </w:tc>
        <w:tc>
          <w:tcPr>
            <w:tcW w:w="850"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2262"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市大数据发展局</w:t>
            </w: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eastAsia="zh-CN" w:bidi="ar"/>
              </w:rPr>
              <w:t>各市级部门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5</w:t>
            </w:r>
          </w:p>
        </w:tc>
        <w:tc>
          <w:tcPr>
            <w:tcW w:w="1021"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213" w:type="dxa"/>
            <w:vMerge w:val="restart"/>
            <w:noWrap w:val="0"/>
            <w:vAlign w:val="center"/>
          </w:tcPr>
          <w:p>
            <w:pPr>
              <w:widowControl/>
              <w:spacing w:line="27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（二）完善感知资源规划建设</w:t>
            </w: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聚焦重点区域、部位、类型，加强感知设备部署</w:t>
            </w:r>
          </w:p>
        </w:tc>
        <w:tc>
          <w:tcPr>
            <w:tcW w:w="850"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2262" w:type="dxa"/>
            <w:noWrap w:val="0"/>
            <w:vAlign w:val="center"/>
          </w:tcPr>
          <w:p>
            <w:pPr>
              <w:widowControl/>
              <w:spacing w:line="270" w:lineRule="exact"/>
              <w:jc w:val="center"/>
              <w:textAlignment w:val="center"/>
              <w:rPr>
                <w:rFonts w:hint="eastAsia" w:ascii="Times New Roman" w:hAnsi="Times New Roman" w:eastAsia="方正仿宋_GBK" w:cs="方正仿宋_GBK"/>
                <w:color w:val="000000"/>
                <w:kern w:val="0"/>
                <w:sz w:val="24"/>
                <w:lang w:eastAsia="zh-CN" w:bidi="ar"/>
              </w:rPr>
            </w:pPr>
            <w:r>
              <w:rPr>
                <w:rFonts w:hint="eastAsia" w:ascii="Times New Roman" w:hAnsi="Times New Roman" w:eastAsia="方正仿宋_GBK" w:cs="方正仿宋_GBK"/>
                <w:color w:val="000000"/>
                <w:kern w:val="0"/>
                <w:sz w:val="24"/>
                <w:lang w:eastAsia="zh-CN" w:bidi="ar"/>
              </w:rPr>
              <w:t>各市级部门</w:t>
            </w: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6</w:t>
            </w:r>
          </w:p>
        </w:tc>
        <w:tc>
          <w:tcPr>
            <w:tcW w:w="1021"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213" w:type="dxa"/>
            <w:vMerge w:val="continue"/>
            <w:noWrap w:val="0"/>
            <w:vAlign w:val="center"/>
          </w:tcPr>
          <w:p>
            <w:pPr>
              <w:widowControl/>
              <w:spacing w:line="270" w:lineRule="exact"/>
              <w:jc w:val="center"/>
              <w:textAlignment w:val="center"/>
              <w:rPr>
                <w:rFonts w:ascii="Times New Roman" w:hAnsi="Times New Roman" w:eastAsia="方正楷体_GBK" w:cs="方正楷体_GBK"/>
                <w:color w:val="000000"/>
                <w:kern w:val="0"/>
                <w:sz w:val="24"/>
                <w:lang w:bidi="ar"/>
              </w:rPr>
            </w:pP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建设全市统一物联感知系统</w:t>
            </w:r>
          </w:p>
        </w:tc>
        <w:tc>
          <w:tcPr>
            <w:tcW w:w="850"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2262"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市大数据发展局</w:t>
            </w: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7</w:t>
            </w:r>
          </w:p>
        </w:tc>
        <w:tc>
          <w:tcPr>
            <w:tcW w:w="1021"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213" w:type="dxa"/>
            <w:vMerge w:val="continue"/>
            <w:noWrap w:val="0"/>
            <w:vAlign w:val="center"/>
          </w:tcPr>
          <w:p>
            <w:pPr>
              <w:widowControl/>
              <w:spacing w:line="270" w:lineRule="exact"/>
              <w:jc w:val="center"/>
              <w:textAlignment w:val="center"/>
              <w:rPr>
                <w:rFonts w:ascii="Times New Roman" w:hAnsi="Times New Roman" w:eastAsia="方正楷体_GBK" w:cs="方正楷体_GBK"/>
                <w:color w:val="000000"/>
                <w:kern w:val="0"/>
                <w:sz w:val="24"/>
                <w:lang w:bidi="ar"/>
              </w:rPr>
            </w:pP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完善政务外网与视联网“一网两线”数据级异构主备网络架构建设</w:t>
            </w:r>
          </w:p>
        </w:tc>
        <w:tc>
          <w:tcPr>
            <w:tcW w:w="850"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2262" w:type="dxa"/>
            <w:vMerge w:val="restart"/>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市大数据发展局</w:t>
            </w: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8</w:t>
            </w:r>
          </w:p>
        </w:tc>
        <w:tc>
          <w:tcPr>
            <w:tcW w:w="1021"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213" w:type="dxa"/>
            <w:vMerge w:val="continue"/>
            <w:noWrap w:val="0"/>
            <w:vAlign w:val="center"/>
          </w:tcPr>
          <w:p>
            <w:pPr>
              <w:widowControl/>
              <w:spacing w:line="270" w:lineRule="exact"/>
              <w:jc w:val="center"/>
              <w:textAlignment w:val="center"/>
              <w:rPr>
                <w:rFonts w:ascii="Times New Roman" w:hAnsi="Times New Roman" w:eastAsia="方正楷体_GBK" w:cs="方正楷体_GBK"/>
                <w:color w:val="000000"/>
                <w:kern w:val="0"/>
                <w:sz w:val="24"/>
                <w:lang w:bidi="ar"/>
              </w:rPr>
            </w:pP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持续推进政府、社会现有感知设备接入</w:t>
            </w:r>
          </w:p>
        </w:tc>
        <w:tc>
          <w:tcPr>
            <w:tcW w:w="850"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2262"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9</w:t>
            </w:r>
          </w:p>
        </w:tc>
        <w:tc>
          <w:tcPr>
            <w:tcW w:w="1021"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213" w:type="dxa"/>
            <w:vMerge w:val="restart"/>
            <w:noWrap w:val="0"/>
            <w:vAlign w:val="center"/>
          </w:tcPr>
          <w:p>
            <w:pPr>
              <w:widowControl/>
              <w:spacing w:line="27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（三）夯实算力支撑底座</w:t>
            </w:r>
          </w:p>
        </w:tc>
        <w:tc>
          <w:tcPr>
            <w:tcW w:w="4288" w:type="dxa"/>
            <w:shd w:val="clear" w:color="auto" w:fill="auto"/>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建设云、边、端协同的共享算力资源池</w:t>
            </w:r>
          </w:p>
        </w:tc>
        <w:tc>
          <w:tcPr>
            <w:tcW w:w="850" w:type="dxa"/>
            <w:vMerge w:val="restart"/>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2262" w:type="dxa"/>
            <w:vMerge w:val="restart"/>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市大数据发展局</w:t>
            </w: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10</w:t>
            </w:r>
          </w:p>
        </w:tc>
        <w:tc>
          <w:tcPr>
            <w:tcW w:w="1021"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213" w:type="dxa"/>
            <w:vMerge w:val="continue"/>
            <w:noWrap w:val="0"/>
            <w:vAlign w:val="center"/>
          </w:tcPr>
          <w:p>
            <w:pPr>
              <w:widowControl/>
              <w:spacing w:line="270" w:lineRule="exact"/>
              <w:jc w:val="center"/>
              <w:textAlignment w:val="center"/>
              <w:rPr>
                <w:rFonts w:ascii="Times New Roman" w:hAnsi="Times New Roman" w:eastAsia="方正楷体_GBK" w:cs="方正楷体_GBK"/>
                <w:color w:val="000000"/>
                <w:kern w:val="0"/>
                <w:sz w:val="24"/>
                <w:lang w:bidi="ar"/>
              </w:rPr>
            </w:pPr>
          </w:p>
        </w:tc>
        <w:tc>
          <w:tcPr>
            <w:tcW w:w="4288" w:type="dxa"/>
            <w:shd w:val="clear" w:color="auto" w:fill="auto"/>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高效汇聚市内和新疆哈密、四川雅安等市外算力资源</w:t>
            </w:r>
          </w:p>
        </w:tc>
        <w:tc>
          <w:tcPr>
            <w:tcW w:w="850"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2262"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11</w:t>
            </w:r>
          </w:p>
        </w:tc>
        <w:tc>
          <w:tcPr>
            <w:tcW w:w="1021"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213" w:type="dxa"/>
            <w:vMerge w:val="continue"/>
            <w:noWrap w:val="0"/>
            <w:vAlign w:val="center"/>
          </w:tcPr>
          <w:p>
            <w:pPr>
              <w:widowControl/>
              <w:spacing w:line="270" w:lineRule="exact"/>
              <w:jc w:val="center"/>
              <w:textAlignment w:val="center"/>
              <w:rPr>
                <w:rFonts w:ascii="Times New Roman" w:hAnsi="Times New Roman" w:eastAsia="方正楷体_GBK" w:cs="方正楷体_GBK"/>
                <w:color w:val="000000"/>
                <w:kern w:val="0"/>
                <w:sz w:val="24"/>
                <w:lang w:bidi="ar"/>
              </w:rPr>
            </w:pP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市内云存储、网络宽带等资源协同调度</w:t>
            </w:r>
          </w:p>
        </w:tc>
        <w:tc>
          <w:tcPr>
            <w:tcW w:w="850"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2262"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12</w:t>
            </w:r>
          </w:p>
        </w:tc>
        <w:tc>
          <w:tcPr>
            <w:tcW w:w="1021"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213" w:type="dxa"/>
            <w:vMerge w:val="continue"/>
            <w:noWrap w:val="0"/>
            <w:vAlign w:val="center"/>
          </w:tcPr>
          <w:p>
            <w:pPr>
              <w:widowControl/>
              <w:spacing w:line="270" w:lineRule="exact"/>
              <w:jc w:val="left"/>
              <w:textAlignment w:val="center"/>
              <w:rPr>
                <w:rFonts w:ascii="Times New Roman" w:hAnsi="Times New Roman" w:eastAsia="方正楷体_GBK" w:cs="方正楷体_GBK"/>
                <w:color w:val="000000"/>
                <w:kern w:val="0"/>
                <w:sz w:val="24"/>
                <w:lang w:bidi="ar"/>
              </w:rPr>
            </w:pP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建设算力调度系统</w:t>
            </w:r>
          </w:p>
        </w:tc>
        <w:tc>
          <w:tcPr>
            <w:tcW w:w="850"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2262"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13</w:t>
            </w:r>
          </w:p>
        </w:tc>
        <w:tc>
          <w:tcPr>
            <w:tcW w:w="1021" w:type="dxa"/>
            <w:vMerge w:val="restart"/>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构建应用创新基础底座</w:t>
            </w:r>
          </w:p>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1213" w:type="dxa"/>
            <w:vMerge w:val="restart"/>
            <w:noWrap w:val="0"/>
            <w:vAlign w:val="center"/>
          </w:tcPr>
          <w:p>
            <w:pPr>
              <w:widowControl/>
              <w:spacing w:line="270" w:lineRule="exact"/>
              <w:jc w:val="left"/>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（四）加快智能体体系建设</w:t>
            </w: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建设智能体开发系统</w:t>
            </w:r>
          </w:p>
        </w:tc>
        <w:tc>
          <w:tcPr>
            <w:tcW w:w="850"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2262" w:type="dxa"/>
            <w:vMerge w:val="restart"/>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市大数据发展局</w:t>
            </w: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14</w:t>
            </w:r>
          </w:p>
        </w:tc>
        <w:tc>
          <w:tcPr>
            <w:tcW w:w="1021"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213" w:type="dxa"/>
            <w:vMerge w:val="continue"/>
            <w:noWrap w:val="0"/>
            <w:vAlign w:val="center"/>
          </w:tcPr>
          <w:p>
            <w:pPr>
              <w:widowControl/>
              <w:spacing w:line="270" w:lineRule="exact"/>
              <w:jc w:val="left"/>
              <w:textAlignment w:val="center"/>
              <w:rPr>
                <w:rFonts w:ascii="Times New Roman" w:hAnsi="Times New Roman" w:eastAsia="方正楷体_GBK" w:cs="方正楷体_GBK"/>
                <w:color w:val="000000"/>
                <w:kern w:val="0"/>
                <w:sz w:val="24"/>
                <w:lang w:bidi="ar"/>
              </w:rPr>
            </w:pP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建设通用智能体</w:t>
            </w:r>
          </w:p>
        </w:tc>
        <w:tc>
          <w:tcPr>
            <w:tcW w:w="850"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2262"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15</w:t>
            </w:r>
          </w:p>
        </w:tc>
        <w:tc>
          <w:tcPr>
            <w:tcW w:w="1021"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213" w:type="dxa"/>
            <w:vMerge w:val="continue"/>
            <w:noWrap w:val="0"/>
            <w:vAlign w:val="center"/>
          </w:tcPr>
          <w:p>
            <w:pPr>
              <w:widowControl/>
              <w:spacing w:line="270" w:lineRule="exact"/>
              <w:jc w:val="left"/>
              <w:textAlignment w:val="center"/>
              <w:rPr>
                <w:rFonts w:ascii="Times New Roman" w:hAnsi="Times New Roman" w:eastAsia="方正楷体_GBK" w:cs="方正楷体_GBK"/>
                <w:color w:val="000000"/>
                <w:kern w:val="0"/>
                <w:sz w:val="24"/>
                <w:lang w:bidi="ar"/>
              </w:rPr>
            </w:pP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建设场景智能体</w:t>
            </w:r>
          </w:p>
        </w:tc>
        <w:tc>
          <w:tcPr>
            <w:tcW w:w="850"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2262"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各应用场景打造牵头部门</w:t>
            </w: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市大数据发展局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4" w:type="dxa"/>
            <w:tcBorders>
              <w:bottom w:val="single" w:color="auto" w:sz="4" w:space="0"/>
            </w:tcBorders>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16</w:t>
            </w:r>
          </w:p>
        </w:tc>
        <w:tc>
          <w:tcPr>
            <w:tcW w:w="1021"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213" w:type="dxa"/>
            <w:vMerge w:val="restart"/>
            <w:tcBorders>
              <w:bottom w:val="single" w:color="auto" w:sz="4" w:space="0"/>
            </w:tcBorders>
            <w:noWrap w:val="0"/>
            <w:vAlign w:val="center"/>
          </w:tcPr>
          <w:p>
            <w:pPr>
              <w:widowControl/>
              <w:spacing w:line="27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（五）构建城市治理大模型</w:t>
            </w:r>
          </w:p>
        </w:tc>
        <w:tc>
          <w:tcPr>
            <w:tcW w:w="4288" w:type="dxa"/>
            <w:tcBorders>
              <w:bottom w:val="single" w:color="auto" w:sz="4" w:space="0"/>
            </w:tcBorders>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建设模型服务系统</w:t>
            </w:r>
          </w:p>
        </w:tc>
        <w:tc>
          <w:tcPr>
            <w:tcW w:w="850" w:type="dxa"/>
            <w:tcBorders>
              <w:bottom w:val="single" w:color="auto" w:sz="4" w:space="0"/>
            </w:tcBorders>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2262" w:type="dxa"/>
            <w:vMerge w:val="restart"/>
            <w:tcBorders>
              <w:bottom w:val="single" w:color="auto" w:sz="4" w:space="0"/>
            </w:tcBorders>
            <w:noWrap w:val="0"/>
            <w:vAlign w:val="center"/>
          </w:tcPr>
          <w:p>
            <w:pPr>
              <w:widowControl/>
              <w:spacing w:line="280" w:lineRule="exact"/>
              <w:jc w:val="center"/>
              <w:textAlignment w:val="center"/>
              <w:rPr>
                <w:rFonts w:ascii="Times New Roman" w:hAnsi="Times New Roman"/>
              </w:rPr>
            </w:pPr>
            <w:r>
              <w:rPr>
                <w:rFonts w:hint="eastAsia" w:ascii="Times New Roman" w:hAnsi="Times New Roman" w:eastAsia="方正仿宋_GBK" w:cs="方正仿宋_GBK"/>
                <w:color w:val="000000"/>
                <w:kern w:val="0"/>
                <w:sz w:val="24"/>
                <w:lang w:bidi="ar"/>
              </w:rPr>
              <w:t>市大数据发展局</w:t>
            </w:r>
          </w:p>
        </w:tc>
        <w:tc>
          <w:tcPr>
            <w:tcW w:w="2100" w:type="dxa"/>
            <w:tcBorders>
              <w:bottom w:val="single" w:color="auto" w:sz="4" w:space="0"/>
            </w:tcBorders>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4" w:type="dxa"/>
            <w:tcBorders>
              <w:top w:val="single" w:color="auto" w:sz="4" w:space="0"/>
              <w:left w:val="single" w:color="auto" w:sz="4" w:space="0"/>
              <w:bottom w:val="nil"/>
              <w:right w:val="single" w:color="auto" w:sz="4" w:space="0"/>
            </w:tcBorders>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17</w:t>
            </w:r>
          </w:p>
        </w:tc>
        <w:tc>
          <w:tcPr>
            <w:tcW w:w="1021"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213" w:type="dxa"/>
            <w:vMerge w:val="continue"/>
            <w:tcBorders>
              <w:top w:val="single" w:color="auto" w:sz="4" w:space="0"/>
              <w:left w:val="single" w:color="auto" w:sz="4" w:space="0"/>
              <w:bottom w:val="nil"/>
              <w:right w:val="single" w:color="auto" w:sz="4" w:space="0"/>
            </w:tcBorders>
            <w:noWrap w:val="0"/>
            <w:vAlign w:val="center"/>
          </w:tcPr>
          <w:p>
            <w:pPr>
              <w:widowControl/>
              <w:spacing w:line="270" w:lineRule="exact"/>
              <w:jc w:val="center"/>
              <w:textAlignment w:val="center"/>
              <w:rPr>
                <w:rFonts w:ascii="Times New Roman" w:hAnsi="Times New Roman" w:eastAsia="方正楷体_GBK" w:cs="方正楷体_GBK"/>
                <w:color w:val="000000"/>
                <w:kern w:val="0"/>
                <w:sz w:val="24"/>
                <w:lang w:bidi="ar"/>
              </w:rPr>
            </w:pPr>
          </w:p>
        </w:tc>
        <w:tc>
          <w:tcPr>
            <w:tcW w:w="4288" w:type="dxa"/>
            <w:tcBorders>
              <w:top w:val="single" w:color="auto" w:sz="4" w:space="0"/>
              <w:left w:val="single" w:color="auto" w:sz="4" w:space="0"/>
              <w:bottom w:val="nil"/>
              <w:right w:val="single" w:color="auto" w:sz="4" w:space="0"/>
            </w:tcBorders>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遴选部署通用大模型</w:t>
            </w:r>
          </w:p>
        </w:tc>
        <w:tc>
          <w:tcPr>
            <w:tcW w:w="850" w:type="dxa"/>
            <w:tcBorders>
              <w:top w:val="single" w:color="auto" w:sz="4" w:space="0"/>
              <w:left w:val="single" w:color="auto" w:sz="4" w:space="0"/>
              <w:bottom w:val="nil"/>
              <w:right w:val="single" w:color="auto" w:sz="4" w:space="0"/>
            </w:tcBorders>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2262" w:type="dxa"/>
            <w:vMerge w:val="continue"/>
            <w:tcBorders>
              <w:top w:val="single" w:color="auto" w:sz="4" w:space="0"/>
              <w:left w:val="single" w:color="auto" w:sz="4" w:space="0"/>
              <w:bottom w:val="nil"/>
              <w:right w:val="single" w:color="auto" w:sz="4" w:space="0"/>
            </w:tcBorders>
            <w:noWrap w:val="0"/>
            <w:vAlign w:val="center"/>
          </w:tcPr>
          <w:p>
            <w:pPr>
              <w:widowControl/>
              <w:spacing w:line="270" w:lineRule="exact"/>
              <w:jc w:val="center"/>
              <w:textAlignment w:val="center"/>
              <w:rPr>
                <w:rFonts w:ascii="Times New Roman" w:hAnsi="Times New Roman"/>
              </w:rPr>
            </w:pPr>
          </w:p>
        </w:tc>
        <w:tc>
          <w:tcPr>
            <w:tcW w:w="2100" w:type="dxa"/>
            <w:tcBorders>
              <w:top w:val="single" w:color="auto" w:sz="4" w:space="0"/>
              <w:left w:val="single" w:color="auto" w:sz="4" w:space="0"/>
              <w:bottom w:val="nil"/>
              <w:right w:val="single" w:color="auto" w:sz="4" w:space="0"/>
            </w:tcBorders>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18</w:t>
            </w:r>
          </w:p>
        </w:tc>
        <w:tc>
          <w:tcPr>
            <w:tcW w:w="1021"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213" w:type="dxa"/>
            <w:vMerge w:val="continue"/>
            <w:noWrap w:val="0"/>
            <w:vAlign w:val="center"/>
          </w:tcPr>
          <w:p>
            <w:pPr>
              <w:widowControl/>
              <w:spacing w:line="270" w:lineRule="exact"/>
              <w:jc w:val="center"/>
              <w:textAlignment w:val="center"/>
              <w:rPr>
                <w:rFonts w:ascii="Times New Roman" w:hAnsi="Times New Roman" w:eastAsia="方正楷体_GBK" w:cs="方正楷体_GBK"/>
                <w:color w:val="000000"/>
                <w:kern w:val="0"/>
                <w:sz w:val="24"/>
                <w:lang w:bidi="ar"/>
              </w:rPr>
            </w:pP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建设模型服务系统</w:t>
            </w:r>
          </w:p>
        </w:tc>
        <w:tc>
          <w:tcPr>
            <w:tcW w:w="850"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2262"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市大数据发展局</w:t>
            </w: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19</w:t>
            </w:r>
          </w:p>
        </w:tc>
        <w:tc>
          <w:tcPr>
            <w:tcW w:w="1021"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1213" w:type="dxa"/>
            <w:vMerge w:val="restart"/>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楷体_GBK" w:cs="方正楷体_GBK"/>
                <w:color w:val="000000"/>
                <w:kern w:val="0"/>
                <w:sz w:val="24"/>
                <w:lang w:bidi="ar"/>
              </w:rPr>
              <w:t>（六）构建AI测评和安全防护体系</w:t>
            </w: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构建AI测评体系</w:t>
            </w:r>
          </w:p>
        </w:tc>
        <w:tc>
          <w:tcPr>
            <w:tcW w:w="850"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2262" w:type="dxa"/>
            <w:vMerge w:val="restart"/>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市大数据发展局</w:t>
            </w: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w:t>
            </w:r>
          </w:p>
        </w:tc>
        <w:tc>
          <w:tcPr>
            <w:tcW w:w="1021"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213" w:type="dxa"/>
            <w:vMerge w:val="continue"/>
            <w:noWrap w:val="0"/>
            <w:vAlign w:val="center"/>
          </w:tcPr>
          <w:p>
            <w:pPr>
              <w:widowControl/>
              <w:spacing w:line="270" w:lineRule="exact"/>
              <w:jc w:val="left"/>
              <w:textAlignment w:val="center"/>
              <w:rPr>
                <w:rFonts w:ascii="Times New Roman" w:hAnsi="Times New Roman" w:eastAsia="方正楷体_GBK" w:cs="方正楷体_GBK"/>
                <w:color w:val="000000"/>
                <w:kern w:val="0"/>
                <w:sz w:val="24"/>
                <w:lang w:bidi="ar"/>
              </w:rPr>
            </w:pP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建设可信数据空间</w:t>
            </w:r>
          </w:p>
        </w:tc>
        <w:tc>
          <w:tcPr>
            <w:tcW w:w="850"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2262"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21</w:t>
            </w:r>
          </w:p>
        </w:tc>
        <w:tc>
          <w:tcPr>
            <w:tcW w:w="1021"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213" w:type="dxa"/>
            <w:vMerge w:val="continue"/>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推进AI安全审查大模型、智能体等应用</w:t>
            </w:r>
          </w:p>
        </w:tc>
        <w:tc>
          <w:tcPr>
            <w:tcW w:w="850"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2262"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22</w:t>
            </w:r>
          </w:p>
        </w:tc>
        <w:tc>
          <w:tcPr>
            <w:tcW w:w="1021"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213" w:type="dxa"/>
            <w:vMerge w:val="continue"/>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建立AI赋能超大城市</w:t>
            </w:r>
            <w:r>
              <w:rPr>
                <w:rFonts w:hint="eastAsia" w:ascii="Times New Roman" w:hAnsi="Times New Roman" w:eastAsia="方正仿宋_GBK" w:cs="方正仿宋_GBK"/>
                <w:color w:val="000000"/>
                <w:kern w:val="0"/>
                <w:sz w:val="24"/>
                <w:lang w:val="en-US" w:eastAsia="zh-CN" w:bidi="ar"/>
              </w:rPr>
              <w:t>现代化</w:t>
            </w:r>
            <w:r>
              <w:rPr>
                <w:rFonts w:hint="eastAsia" w:ascii="Times New Roman" w:hAnsi="Times New Roman" w:eastAsia="方正仿宋_GBK" w:cs="方正仿宋_GBK"/>
                <w:color w:val="000000"/>
                <w:kern w:val="0"/>
                <w:sz w:val="24"/>
                <w:lang w:bidi="ar"/>
              </w:rPr>
              <w:t>治理安全保障体制机制</w:t>
            </w:r>
          </w:p>
        </w:tc>
        <w:tc>
          <w:tcPr>
            <w:tcW w:w="850"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2262"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23</w:t>
            </w:r>
          </w:p>
        </w:tc>
        <w:tc>
          <w:tcPr>
            <w:tcW w:w="1021"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213" w:type="dxa"/>
            <w:vMerge w:val="continue"/>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p>
        </w:tc>
        <w:tc>
          <w:tcPr>
            <w:tcW w:w="4288"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研究制定大模型、智能体安全评估标准</w:t>
            </w:r>
          </w:p>
        </w:tc>
        <w:tc>
          <w:tcPr>
            <w:tcW w:w="850"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2262"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2100"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bl>
    <w:p>
      <w:pPr>
        <w:spacing w:line="20" w:lineRule="exact"/>
        <w:rPr>
          <w:rFonts w:ascii="Times New Roman" w:hAnsi="Times New Roman"/>
        </w:rPr>
      </w:pPr>
      <w:r>
        <w:rPr>
          <w:rFonts w:ascii="Times New Roman" w:hAnsi="Times New Roman"/>
        </w:rPr>
        <w:br w:type="textWrapping" w:clear="all"/>
      </w:r>
    </w:p>
    <w:p>
      <w:pPr>
        <w:rPr>
          <w:rFonts w:hint="eastAsia" w:ascii="Times New Roman" w:hAnsi="Times New Roman" w:eastAsia="方正黑体_GBK" w:cs="方正黑体_GBK"/>
          <w:kern w:val="0"/>
          <w:sz w:val="32"/>
          <w:szCs w:val="32"/>
          <w:lang w:eastAsia="zh-CN" w:bidi="ar"/>
        </w:rPr>
      </w:pPr>
      <w:r>
        <w:rPr>
          <w:rFonts w:hint="eastAsia" w:ascii="Times New Roman" w:hAnsi="Times New Roman" w:eastAsia="方正黑体_GBK" w:cs="方正黑体_GBK"/>
          <w:kern w:val="0"/>
          <w:sz w:val="32"/>
          <w:szCs w:val="32"/>
          <w:lang w:bidi="ar"/>
        </w:rPr>
        <w:br w:type="page"/>
      </w:r>
      <w:r>
        <w:rPr>
          <w:rFonts w:hint="eastAsia" w:ascii="Times New Roman" w:hAnsi="Times New Roman" w:eastAsia="方正黑体_GBK" w:cs="方正黑体_GBK"/>
          <w:kern w:val="0"/>
          <w:sz w:val="32"/>
          <w:szCs w:val="32"/>
          <w:lang w:bidi="ar"/>
        </w:rPr>
        <w:t>附件</w:t>
      </w:r>
      <w:r>
        <w:rPr>
          <w:rFonts w:hint="eastAsia" w:ascii="Times New Roman" w:hAnsi="Times New Roman" w:eastAsia="方正黑体_GBK" w:cs="方正黑体_GBK"/>
          <w:kern w:val="0"/>
          <w:sz w:val="32"/>
          <w:szCs w:val="32"/>
          <w:lang w:val="en-US" w:eastAsia="zh-CN" w:bidi="ar"/>
        </w:rPr>
        <w:t>3</w:t>
      </w:r>
    </w:p>
    <w:p>
      <w:pPr>
        <w:spacing w:line="600" w:lineRule="exact"/>
        <w:jc w:val="center"/>
        <w:rPr>
          <w:rFonts w:ascii="Times New Roman" w:hAnsi="Times New Roman" w:eastAsia="方正小标宋_GBK"/>
          <w:sz w:val="44"/>
          <w:szCs w:val="44"/>
        </w:rPr>
      </w:pPr>
      <w:r>
        <w:rPr>
          <w:rFonts w:hint="eastAsia" w:ascii="Times New Roman" w:hAnsi="Times New Roman" w:eastAsia="方正小标宋_GBK" w:cs="方正小标宋_GBK"/>
          <w:sz w:val="44"/>
          <w:szCs w:val="44"/>
          <w:lang w:bidi="ar"/>
        </w:rPr>
        <w:t>重点任务事项清单</w:t>
      </w:r>
      <w:r>
        <w:rPr>
          <w:rFonts w:hint="eastAsia" w:ascii="Times New Roman" w:hAnsi="Times New Roman" w:eastAsia="方正小标宋_GBK" w:cs="方正小标宋_GBK"/>
          <w:sz w:val="44"/>
          <w:szCs w:val="44"/>
          <w:lang w:eastAsia="zh-CN" w:bidi="ar"/>
        </w:rPr>
        <w:t>－</w:t>
      </w:r>
      <w:r>
        <w:rPr>
          <w:rFonts w:hint="eastAsia" w:ascii="Times New Roman" w:hAnsi="Times New Roman" w:eastAsia="方正小标宋_GBK" w:cs="方正小标宋_GBK"/>
          <w:sz w:val="44"/>
          <w:szCs w:val="44"/>
          <w:lang w:bidi="ar"/>
        </w:rPr>
        <w:t>应用场景建设</w:t>
      </w:r>
    </w:p>
    <w:p>
      <w:pPr>
        <w:widowControl/>
        <w:spacing w:line="280" w:lineRule="exact"/>
        <w:jc w:val="center"/>
        <w:textAlignment w:val="center"/>
        <w:rPr>
          <w:rFonts w:ascii="Times New Roman" w:hAnsi="Times New Roman" w:eastAsia="方正黑体_GBK" w:cs="方正黑体_GBK"/>
          <w:color w:val="000000"/>
          <w:kern w:val="0"/>
          <w:sz w:val="24"/>
          <w:lang w:bidi="ar"/>
        </w:rPr>
      </w:pPr>
    </w:p>
    <w:tbl>
      <w:tblPr>
        <w:tblStyle w:val="9"/>
        <w:tblW w:w="15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65"/>
        <w:gridCol w:w="1125"/>
        <w:gridCol w:w="4113"/>
        <w:gridCol w:w="1500"/>
        <w:gridCol w:w="727"/>
        <w:gridCol w:w="850"/>
        <w:gridCol w:w="1956"/>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jc w:val="center"/>
        </w:trPr>
        <w:tc>
          <w:tcPr>
            <w:tcW w:w="824"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序号</w:t>
            </w:r>
          </w:p>
        </w:tc>
        <w:tc>
          <w:tcPr>
            <w:tcW w:w="1990" w:type="dxa"/>
            <w:gridSpan w:val="2"/>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重点任务</w:t>
            </w:r>
          </w:p>
        </w:tc>
        <w:tc>
          <w:tcPr>
            <w:tcW w:w="4113"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重要任务事项</w:t>
            </w:r>
          </w:p>
        </w:tc>
        <w:tc>
          <w:tcPr>
            <w:tcW w:w="1500" w:type="dxa"/>
            <w:noWrap w:val="0"/>
            <w:vAlign w:val="center"/>
          </w:tcPr>
          <w:p>
            <w:pPr>
              <w:widowControl/>
              <w:spacing w:line="280" w:lineRule="exact"/>
              <w:jc w:val="center"/>
              <w:textAlignment w:val="center"/>
              <w:rPr>
                <w:rFonts w:hint="eastAsia" w:ascii="Times New Roman" w:hAnsi="Times New Roman" w:eastAsia="方正黑体_GBK" w:cs="方正黑体_GBK"/>
                <w:color w:val="000000"/>
                <w:kern w:val="0"/>
                <w:sz w:val="24"/>
                <w:lang w:eastAsia="zh-CN" w:bidi="ar"/>
              </w:rPr>
            </w:pPr>
            <w:r>
              <w:rPr>
                <w:rFonts w:hint="eastAsia" w:ascii="Times New Roman" w:hAnsi="Times New Roman" w:eastAsia="方正黑体_GBK" w:cs="方正黑体_GBK"/>
                <w:color w:val="000000"/>
                <w:kern w:val="0"/>
                <w:sz w:val="24"/>
                <w:lang w:bidi="ar"/>
              </w:rPr>
              <w:t>智能体打造</w:t>
            </w:r>
            <w:r>
              <w:rPr>
                <w:rFonts w:hint="eastAsia" w:ascii="Times New Roman" w:hAnsi="Times New Roman" w:eastAsia="方正黑体_GBK" w:cs="方正黑体_GBK"/>
                <w:color w:val="000000"/>
                <w:kern w:val="0"/>
                <w:sz w:val="24"/>
                <w:lang w:eastAsia="zh-CN" w:bidi="ar"/>
              </w:rPr>
              <w:t>示例</w:t>
            </w:r>
          </w:p>
        </w:tc>
        <w:tc>
          <w:tcPr>
            <w:tcW w:w="727"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完成</w:t>
            </w:r>
          </w:p>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时间</w:t>
            </w:r>
          </w:p>
        </w:tc>
        <w:tc>
          <w:tcPr>
            <w:tcW w:w="850"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协同板块</w:t>
            </w:r>
          </w:p>
        </w:tc>
        <w:tc>
          <w:tcPr>
            <w:tcW w:w="1956"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应用开发</w:t>
            </w:r>
          </w:p>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责任部门</w:t>
            </w:r>
          </w:p>
        </w:tc>
        <w:tc>
          <w:tcPr>
            <w:tcW w:w="3240"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w:t>
            </w:r>
          </w:p>
        </w:tc>
        <w:tc>
          <w:tcPr>
            <w:tcW w:w="865"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加快AI赋能重点领域应用场景建设</w:t>
            </w:r>
          </w:p>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（一）加快AI赋能全域国土空间规划智治</w:t>
            </w: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国土空间数据综合治理智能应用场景</w:t>
            </w:r>
          </w:p>
        </w:tc>
        <w:tc>
          <w:tcPr>
            <w:tcW w:w="150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选地推荐智能体、矛盾冲突识别智能体、智能制图智能体、空间利用分析智能体等</w:t>
            </w: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85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生态景观、经济发展、生产生活服务</w:t>
            </w:r>
          </w:p>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restart"/>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市规</w:t>
            </w:r>
            <w:r>
              <w:rPr>
                <w:rFonts w:hint="eastAsia" w:ascii="Times New Roman" w:hAnsi="Times New Roman" w:eastAsia="方正仿宋_GBK" w:cs="方正仿宋_GBK"/>
                <w:color w:val="000000"/>
                <w:kern w:val="0"/>
                <w:sz w:val="24"/>
                <w:lang w:eastAsia="zh-CN" w:bidi="ar"/>
              </w:rPr>
              <w:t>划</w:t>
            </w:r>
            <w:r>
              <w:rPr>
                <w:rFonts w:hint="eastAsia" w:ascii="Times New Roman" w:hAnsi="Times New Roman" w:eastAsia="方正仿宋_GBK" w:cs="方正仿宋_GBK"/>
                <w:color w:val="000000"/>
                <w:kern w:val="0"/>
                <w:sz w:val="24"/>
                <w:lang w:bidi="ar"/>
              </w:rPr>
              <w:t>自然资源局</w:t>
            </w:r>
          </w:p>
        </w:tc>
        <w:tc>
          <w:tcPr>
            <w:tcW w:w="3240" w:type="dxa"/>
            <w:noWrap w:val="0"/>
            <w:vAlign w:val="center"/>
          </w:tcPr>
          <w:p>
            <w:pPr>
              <w:widowControl/>
              <w:spacing w:line="280" w:lineRule="exact"/>
              <w:jc w:val="left"/>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2</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国土空间智能分析应用场景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3</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国土空间规划蓝图共绘智能应用场景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4</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持续创新场景开发应用</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eastAsia="zh-CN" w:bidi="ar"/>
              </w:rPr>
              <w:t>各相关责任部门</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5</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（二）加快AI赋能城市建设更新提升</w:t>
            </w: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sz w:val="24"/>
              </w:rPr>
              <w:t>地下管线超期服役预警应用场景</w:t>
            </w:r>
          </w:p>
        </w:tc>
        <w:tc>
          <w:tcPr>
            <w:tcW w:w="150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地下管线态势感知智能体、穿戴规范识别智能体、墙体变形识别智能体等</w:t>
            </w:r>
          </w:p>
        </w:tc>
        <w:tc>
          <w:tcPr>
            <w:tcW w:w="727" w:type="dxa"/>
            <w:noWrap w:val="0"/>
            <w:vAlign w:val="center"/>
          </w:tcPr>
          <w:p>
            <w:pPr>
              <w:widowControl/>
              <w:spacing w:line="280" w:lineRule="exact"/>
              <w:jc w:val="center"/>
              <w:textAlignment w:val="center"/>
              <w:rPr>
                <w:rFonts w:ascii="Times New Roman" w:hAnsi="Times New Roman" w:eastAsia="方正仿宋_GBK"/>
              </w:rPr>
            </w:pPr>
            <w:r>
              <w:rPr>
                <w:rFonts w:hint="eastAsia" w:ascii="Times New Roman" w:hAnsi="Times New Roman" w:eastAsia="方正仿宋_GBK" w:cs="方正仿宋_GBK"/>
                <w:color w:val="000000"/>
                <w:kern w:val="0"/>
                <w:sz w:val="24"/>
                <w:lang w:bidi="ar"/>
              </w:rPr>
              <w:t>2025</w:t>
            </w:r>
          </w:p>
        </w:tc>
        <w:tc>
          <w:tcPr>
            <w:tcW w:w="85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设施运行、</w:t>
            </w:r>
          </w:p>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生产生活服务</w:t>
            </w:r>
          </w:p>
        </w:tc>
        <w:tc>
          <w:tcPr>
            <w:tcW w:w="1956" w:type="dxa"/>
            <w:vMerge w:val="restart"/>
            <w:noWrap w:val="0"/>
            <w:vAlign w:val="center"/>
          </w:tcPr>
          <w:p>
            <w:pPr>
              <w:widowControl/>
              <w:spacing w:line="280" w:lineRule="exact"/>
              <w:jc w:val="center"/>
              <w:textAlignment w:val="center"/>
              <w:rPr>
                <w:rFonts w:hint="eastAsia" w:ascii="Times New Roman" w:hAnsi="Times New Roman" w:eastAsia="方正仿宋_GBK" w:cs="方正仿宋_GBK"/>
                <w:color w:val="000000"/>
                <w:kern w:val="0"/>
                <w:sz w:val="24"/>
                <w:lang w:eastAsia="zh-CN" w:bidi="ar"/>
              </w:rPr>
            </w:pPr>
            <w:r>
              <w:rPr>
                <w:rFonts w:hint="eastAsia" w:ascii="Times New Roman" w:hAnsi="Times New Roman" w:eastAsia="方正仿宋_GBK" w:cs="方正仿宋_GBK"/>
                <w:color w:val="000000"/>
                <w:kern w:val="0"/>
                <w:sz w:val="24"/>
                <w:lang w:eastAsia="zh-CN" w:bidi="ar"/>
              </w:rPr>
              <w:t>市住房城乡建委</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市经济信息委、市城市管理局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6</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工程质量安全保障智能应用场景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7</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sz w:val="24"/>
              </w:rPr>
              <w:t>公租房管理智能分析应用场景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3240" w:type="dxa"/>
            <w:noWrap w:val="0"/>
            <w:vAlign w:val="center"/>
          </w:tcPr>
          <w:p>
            <w:pPr>
              <w:widowControl/>
              <w:spacing w:line="280" w:lineRule="exact"/>
              <w:jc w:val="left"/>
              <w:textAlignment w:val="center"/>
              <w:rPr>
                <w:rFonts w:hint="eastAsia" w:ascii="Times New Roman" w:hAnsi="Times New Roman" w:eastAsia="方正仿宋_GBK" w:cs="方正仿宋_GBK"/>
                <w:color w:val="000000"/>
                <w:kern w:val="0"/>
                <w:sz w:val="24"/>
                <w:lang w:eastAsia="zh-CN" w:bidi="ar"/>
              </w:rPr>
            </w:pPr>
            <w:r>
              <w:rPr>
                <w:rFonts w:hint="eastAsia" w:ascii="Times New Roman" w:hAnsi="Times New Roman" w:eastAsia="方正仿宋_GBK" w:cs="方正仿宋_GBK"/>
                <w:color w:val="000000"/>
                <w:kern w:val="0"/>
                <w:sz w:val="24"/>
                <w:lang w:bidi="ar"/>
              </w:rPr>
              <w:t>市经济信息委、市公安局、</w:t>
            </w:r>
            <w:r>
              <w:rPr>
                <w:rFonts w:hint="eastAsia" w:ascii="Times New Roman" w:hAnsi="Times New Roman" w:eastAsia="方正仿宋_GBK" w:cs="方正仿宋_GBK"/>
                <w:color w:val="000000"/>
                <w:kern w:val="0"/>
                <w:sz w:val="24"/>
                <w:lang w:eastAsia="zh-CN" w:bidi="ar"/>
              </w:rPr>
              <w:t>市规划自然资源局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8</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持续创新场景开发应用</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eastAsia="zh-CN" w:bidi="ar"/>
              </w:rPr>
              <w:t>各相关责任部门</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9</w:t>
            </w:r>
          </w:p>
        </w:tc>
        <w:tc>
          <w:tcPr>
            <w:tcW w:w="865"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加快AI赋能重点领域应用场景建设</w:t>
            </w:r>
          </w:p>
        </w:tc>
        <w:tc>
          <w:tcPr>
            <w:tcW w:w="1125"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（三）加快AI赋能城市运营维护一体管控</w:t>
            </w: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燃气管线综合管理智能应用场景</w:t>
            </w:r>
          </w:p>
        </w:tc>
        <w:tc>
          <w:tcPr>
            <w:tcW w:w="150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机动车违规停放识别智能体、建筑垃圾违规倾倒识别智能体、绿地侵占识别智能体、燃气设施安全智能监测智能体、路面塌陷智能监测智能体、异常情况预警智能体、虫害识别智能体等</w:t>
            </w: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85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设施运行、经济发展、生产生活服务</w:t>
            </w: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市经济信息委</w:t>
            </w:r>
          </w:p>
        </w:tc>
        <w:tc>
          <w:tcPr>
            <w:tcW w:w="3240" w:type="dxa"/>
            <w:noWrap w:val="0"/>
            <w:vAlign w:val="center"/>
          </w:tcPr>
          <w:p>
            <w:pPr>
              <w:widowControl/>
              <w:spacing w:line="280" w:lineRule="exact"/>
              <w:jc w:val="left"/>
              <w:textAlignment w:val="center"/>
              <w:rPr>
                <w:rFonts w:hint="eastAsia" w:ascii="Times New Roman" w:hAnsi="Times New Roman" w:eastAsia="方正仿宋_GBK" w:cs="方正仿宋_GBK"/>
                <w:color w:val="000000"/>
                <w:kern w:val="0"/>
                <w:sz w:val="24"/>
                <w:lang w:eastAsia="zh-CN" w:bidi="ar"/>
              </w:rPr>
            </w:pPr>
            <w:r>
              <w:rPr>
                <w:rFonts w:hint="eastAsia" w:ascii="Times New Roman" w:hAnsi="Times New Roman" w:eastAsia="方正仿宋_GBK" w:cs="方正仿宋_GBK"/>
                <w:color w:val="000000"/>
                <w:kern w:val="0"/>
                <w:sz w:val="24"/>
                <w:lang w:bidi="ar"/>
              </w:rPr>
              <w:t>市公安局、</w:t>
            </w:r>
            <w:r>
              <w:rPr>
                <w:rFonts w:hint="eastAsia" w:ascii="Times New Roman" w:hAnsi="Times New Roman" w:eastAsia="方正仿宋_GBK" w:cs="方正仿宋_GBK"/>
                <w:color w:val="000000"/>
                <w:kern w:val="0"/>
                <w:sz w:val="24"/>
                <w:lang w:eastAsia="zh-CN" w:bidi="ar"/>
              </w:rPr>
              <w:t>市住房城乡建委</w:t>
            </w:r>
            <w:r>
              <w:rPr>
                <w:rFonts w:hint="eastAsia" w:ascii="Times New Roman" w:hAnsi="Times New Roman" w:eastAsia="方正仿宋_GBK" w:cs="方正仿宋_GBK"/>
                <w:color w:val="000000"/>
                <w:kern w:val="0"/>
                <w:sz w:val="24"/>
                <w:lang w:bidi="ar"/>
              </w:rPr>
              <w:t>、市城市管理局、市应急管理局、</w:t>
            </w:r>
            <w:r>
              <w:rPr>
                <w:rFonts w:hint="eastAsia" w:ascii="Times New Roman" w:hAnsi="Times New Roman" w:eastAsia="方正仿宋_GBK" w:cs="方正仿宋_GBK"/>
                <w:color w:val="000000"/>
                <w:kern w:val="0"/>
                <w:sz w:val="24"/>
                <w:lang w:eastAsia="zh-CN" w:bidi="ar"/>
              </w:rPr>
              <w:t>市消防救援局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10</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供水全周期管理智能应用场景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restart"/>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市城市管理局</w:t>
            </w:r>
          </w:p>
        </w:tc>
        <w:tc>
          <w:tcPr>
            <w:tcW w:w="3240" w:type="dxa"/>
            <w:noWrap w:val="0"/>
            <w:vAlign w:val="center"/>
          </w:tcPr>
          <w:p>
            <w:pPr>
              <w:widowControl/>
              <w:spacing w:line="24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市发展改革委、市教委、市经济信息委、市公安局、</w:t>
            </w:r>
            <w:r>
              <w:rPr>
                <w:rFonts w:hint="eastAsia" w:ascii="Times New Roman" w:hAnsi="Times New Roman" w:eastAsia="方正仿宋_GBK" w:cs="方正仿宋_GBK"/>
                <w:color w:val="000000"/>
                <w:kern w:val="0"/>
                <w:sz w:val="24"/>
                <w:lang w:eastAsia="zh-CN" w:bidi="ar"/>
              </w:rPr>
              <w:t>市规划自然资源局</w:t>
            </w:r>
            <w:r>
              <w:rPr>
                <w:rFonts w:hint="eastAsia" w:ascii="Times New Roman" w:hAnsi="Times New Roman" w:eastAsia="方正仿宋_GBK" w:cs="方正仿宋_GBK"/>
                <w:color w:val="000000"/>
                <w:kern w:val="0"/>
                <w:sz w:val="24"/>
                <w:lang w:bidi="ar"/>
              </w:rPr>
              <w:t>、市生态环境局、</w:t>
            </w:r>
            <w:r>
              <w:rPr>
                <w:rFonts w:hint="eastAsia" w:ascii="Times New Roman" w:hAnsi="Times New Roman" w:eastAsia="方正仿宋_GBK" w:cs="方正仿宋_GBK"/>
                <w:color w:val="000000"/>
                <w:kern w:val="0"/>
                <w:sz w:val="24"/>
                <w:lang w:eastAsia="zh-CN" w:bidi="ar"/>
              </w:rPr>
              <w:t>市住房城乡建委</w:t>
            </w:r>
            <w:r>
              <w:rPr>
                <w:rFonts w:hint="eastAsia" w:ascii="Times New Roman" w:hAnsi="Times New Roman" w:eastAsia="方正仿宋_GBK" w:cs="方正仿宋_GBK"/>
                <w:color w:val="000000"/>
                <w:kern w:val="0"/>
                <w:sz w:val="24"/>
                <w:lang w:bidi="ar"/>
              </w:rPr>
              <w:t>、市水利局、市商务委、</w:t>
            </w:r>
            <w:r>
              <w:rPr>
                <w:rFonts w:hint="eastAsia" w:ascii="Times New Roman" w:hAnsi="Times New Roman" w:eastAsia="方正仿宋_GBK" w:cs="方正仿宋_GBK"/>
                <w:color w:val="000000"/>
                <w:kern w:val="0"/>
                <w:sz w:val="24"/>
                <w:lang w:eastAsia="zh-CN" w:bidi="ar"/>
              </w:rPr>
              <w:t>市文化旅游委、</w:t>
            </w:r>
            <w:r>
              <w:rPr>
                <w:rFonts w:hint="eastAsia" w:ascii="Times New Roman" w:hAnsi="Times New Roman" w:eastAsia="方正仿宋_GBK" w:cs="方正仿宋_GBK"/>
                <w:color w:val="000000"/>
                <w:kern w:val="0"/>
                <w:sz w:val="24"/>
                <w:lang w:bidi="ar"/>
              </w:rPr>
              <w:t>市卫生健康委、市应急管理局、市市场监管局、市体育</w:t>
            </w:r>
            <w:r>
              <w:rPr>
                <w:rFonts w:hint="eastAsia" w:ascii="Times New Roman" w:hAnsi="Times New Roman" w:eastAsia="方正仿宋_GBK" w:cs="方正仿宋_GBK"/>
                <w:color w:val="000000"/>
                <w:kern w:val="0"/>
                <w:sz w:val="24"/>
                <w:lang w:val="en-US" w:eastAsia="zh-CN" w:bidi="ar"/>
              </w:rPr>
              <w:t>局</w:t>
            </w:r>
            <w:r>
              <w:rPr>
                <w:rFonts w:hint="eastAsia" w:ascii="Times New Roman" w:hAnsi="Times New Roman" w:eastAsia="方正仿宋_GBK" w:cs="方正仿宋_GBK"/>
                <w:color w:val="000000"/>
                <w:kern w:val="0"/>
                <w:sz w:val="24"/>
                <w:lang w:bidi="ar"/>
              </w:rPr>
              <w:t>、市机关事务局、市大数据发展局、</w:t>
            </w:r>
            <w:r>
              <w:rPr>
                <w:rFonts w:hint="eastAsia" w:ascii="Times New Roman" w:hAnsi="Times New Roman" w:eastAsia="方正仿宋_GBK" w:cs="方正仿宋_GBK"/>
                <w:color w:val="000000"/>
                <w:kern w:val="0"/>
                <w:sz w:val="24"/>
                <w:lang w:val="en-US" w:eastAsia="zh-CN" w:bidi="ar"/>
              </w:rPr>
              <w:t>重庆</w:t>
            </w:r>
            <w:r>
              <w:rPr>
                <w:rFonts w:hint="eastAsia" w:ascii="Times New Roman" w:hAnsi="Times New Roman" w:eastAsia="方正仿宋_GBK" w:cs="方正仿宋_GBK"/>
                <w:color w:val="000000"/>
                <w:kern w:val="0"/>
                <w:sz w:val="24"/>
                <w:lang w:bidi="ar"/>
              </w:rPr>
              <w:t>气象局、</w:t>
            </w:r>
            <w:r>
              <w:rPr>
                <w:rFonts w:hint="eastAsia" w:ascii="Times New Roman" w:hAnsi="Times New Roman" w:eastAsia="方正仿宋_GBK" w:cs="方正仿宋_GBK"/>
                <w:color w:val="000000"/>
                <w:kern w:val="0"/>
                <w:sz w:val="24"/>
                <w:lang w:eastAsia="zh-CN" w:bidi="ar"/>
              </w:rPr>
              <w:t>市消防救援局</w:t>
            </w:r>
            <w:r>
              <w:rPr>
                <w:rFonts w:hint="eastAsia" w:ascii="Times New Roman" w:hAnsi="Times New Roman" w:eastAsia="方正仿宋_GBK" w:cs="方正仿宋_GBK"/>
                <w:color w:val="000000"/>
                <w:kern w:val="0"/>
                <w:sz w:val="24"/>
                <w:lang w:bidi="ar"/>
              </w:rPr>
              <w:t>、基层智治专班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11</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sz w:val="24"/>
              </w:rPr>
              <w:t>城市桥隧运行维护智能应用场景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3240" w:type="dxa"/>
            <w:noWrap w:val="0"/>
            <w:vAlign w:val="center"/>
          </w:tcPr>
          <w:p>
            <w:pPr>
              <w:widowControl/>
              <w:spacing w:line="24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市发展改革委、市经济信息委、市公安局、</w:t>
            </w:r>
            <w:r>
              <w:rPr>
                <w:rFonts w:hint="eastAsia" w:ascii="Times New Roman" w:hAnsi="Times New Roman" w:eastAsia="方正仿宋_GBK" w:cs="方正仿宋_GBK"/>
                <w:color w:val="000000"/>
                <w:kern w:val="0"/>
                <w:sz w:val="24"/>
                <w:lang w:eastAsia="zh-CN" w:bidi="ar"/>
              </w:rPr>
              <w:t>市规划自然资源局</w:t>
            </w:r>
            <w:r>
              <w:rPr>
                <w:rFonts w:hint="eastAsia" w:ascii="Times New Roman" w:hAnsi="Times New Roman" w:eastAsia="方正仿宋_GBK" w:cs="方正仿宋_GBK"/>
                <w:color w:val="000000"/>
                <w:kern w:val="0"/>
                <w:sz w:val="24"/>
                <w:lang w:bidi="ar"/>
              </w:rPr>
              <w:t>、</w:t>
            </w:r>
            <w:r>
              <w:rPr>
                <w:rFonts w:hint="eastAsia" w:ascii="Times New Roman" w:hAnsi="Times New Roman" w:eastAsia="方正仿宋_GBK" w:cs="方正仿宋_GBK"/>
                <w:color w:val="000000"/>
                <w:kern w:val="0"/>
                <w:sz w:val="24"/>
                <w:lang w:eastAsia="zh-CN" w:bidi="ar"/>
              </w:rPr>
              <w:t>市住房城乡建委</w:t>
            </w:r>
            <w:r>
              <w:rPr>
                <w:rFonts w:hint="eastAsia" w:ascii="Times New Roman" w:hAnsi="Times New Roman" w:eastAsia="方正仿宋_GBK" w:cs="方正仿宋_GBK"/>
                <w:color w:val="000000"/>
                <w:kern w:val="0"/>
                <w:sz w:val="24"/>
                <w:lang w:bidi="ar"/>
              </w:rPr>
              <w:t>、市水利局、市卫生健康委、市应急管理局、市大数据发展局、重庆海事局、</w:t>
            </w:r>
            <w:r>
              <w:rPr>
                <w:rFonts w:hint="eastAsia" w:ascii="Times New Roman" w:hAnsi="Times New Roman" w:eastAsia="方正仿宋_GBK" w:cs="方正仿宋_GBK"/>
                <w:color w:val="000000"/>
                <w:kern w:val="0"/>
                <w:sz w:val="24"/>
                <w:lang w:val="en-US" w:eastAsia="zh-CN" w:bidi="ar"/>
              </w:rPr>
              <w:t>重庆</w:t>
            </w:r>
            <w:r>
              <w:rPr>
                <w:rFonts w:hint="eastAsia" w:ascii="Times New Roman" w:hAnsi="Times New Roman" w:eastAsia="方正仿宋_GBK" w:cs="方正仿宋_GBK"/>
                <w:color w:val="000000"/>
                <w:kern w:val="0"/>
                <w:sz w:val="24"/>
                <w:lang w:bidi="ar"/>
              </w:rPr>
              <w:t>气象局、</w:t>
            </w:r>
            <w:r>
              <w:rPr>
                <w:rFonts w:hint="eastAsia" w:ascii="Times New Roman" w:hAnsi="Times New Roman" w:eastAsia="方正仿宋_GBK" w:cs="方正仿宋_GBK"/>
                <w:color w:val="000000"/>
                <w:kern w:val="0"/>
                <w:sz w:val="24"/>
                <w:lang w:val="en-US" w:eastAsia="zh-CN" w:bidi="ar"/>
              </w:rPr>
              <w:t>重庆</w:t>
            </w:r>
            <w:r>
              <w:rPr>
                <w:rFonts w:hint="eastAsia" w:ascii="Times New Roman" w:hAnsi="Times New Roman" w:eastAsia="方正仿宋_GBK" w:cs="方正仿宋_GBK"/>
                <w:color w:val="000000"/>
                <w:kern w:val="0"/>
                <w:sz w:val="24"/>
                <w:lang w:bidi="ar"/>
              </w:rPr>
              <w:t>通信管理局、各区县城市管理局、社会</w:t>
            </w:r>
            <w:r>
              <w:rPr>
                <w:rFonts w:hint="eastAsia" w:ascii="Times New Roman" w:hAnsi="Times New Roman" w:eastAsia="方正仿宋_GBK" w:cs="方正仿宋_GBK"/>
                <w:color w:val="000000"/>
                <w:kern w:val="0"/>
                <w:sz w:val="24"/>
                <w:lang w:eastAsia="zh-CN" w:bidi="ar"/>
              </w:rPr>
              <w:t>管养</w:t>
            </w:r>
            <w:r>
              <w:rPr>
                <w:rFonts w:hint="eastAsia" w:ascii="Times New Roman" w:hAnsi="Times New Roman" w:eastAsia="方正仿宋_GBK" w:cs="方正仿宋_GBK"/>
                <w:color w:val="000000"/>
                <w:kern w:val="0"/>
                <w:sz w:val="24"/>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12</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园林病虫害识别智能应用场景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13</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sz w:val="24"/>
              </w:rPr>
              <w:t>城市低空综合巡查智能应用场景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市委军民融合办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14</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sz w:val="24"/>
              </w:rPr>
              <w:t>城市道路新质环卫应用场景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15</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城市照明全域调度管控智能应用场景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16</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持续创新场景开发应用</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hint="eastAsia" w:ascii="Times New Roman" w:hAnsi="Times New Roman" w:eastAsia="方正仿宋_GBK" w:cs="方正仿宋_GBK"/>
                <w:color w:val="000000"/>
                <w:kern w:val="0"/>
                <w:sz w:val="24"/>
                <w:lang w:eastAsia="zh-CN" w:bidi="ar"/>
              </w:rPr>
            </w:pPr>
            <w:r>
              <w:rPr>
                <w:rFonts w:hint="eastAsia" w:ascii="Times New Roman" w:hAnsi="Times New Roman" w:eastAsia="方正仿宋_GBK" w:cs="方正仿宋_GBK"/>
                <w:color w:val="000000"/>
                <w:kern w:val="0"/>
                <w:sz w:val="24"/>
                <w:lang w:eastAsia="zh-CN" w:bidi="ar"/>
              </w:rPr>
              <w:t>各相关责任部门</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17</w:t>
            </w:r>
          </w:p>
        </w:tc>
        <w:tc>
          <w:tcPr>
            <w:tcW w:w="865"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加快AI赋能重点领域应用场景建设</w:t>
            </w:r>
          </w:p>
          <w:p>
            <w:pPr>
              <w:widowControl/>
              <w:spacing w:line="280" w:lineRule="exact"/>
              <w:textAlignment w:val="center"/>
              <w:rPr>
                <w:rFonts w:ascii="Times New Roman" w:hAnsi="Times New Roman" w:eastAsia="方正楷体_GBK" w:cs="方正楷体_GBK"/>
                <w:color w:val="000000"/>
                <w:kern w:val="0"/>
                <w:sz w:val="24"/>
                <w:lang w:bidi="ar"/>
              </w:rPr>
            </w:pPr>
          </w:p>
        </w:tc>
        <w:tc>
          <w:tcPr>
            <w:tcW w:w="1125"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（四）加快AI赋能构建安全韧性城市</w:t>
            </w:r>
          </w:p>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洪水事件预警自动叫应智能应用场景</w:t>
            </w:r>
          </w:p>
        </w:tc>
        <w:tc>
          <w:tcPr>
            <w:tcW w:w="150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洪水灾害预警智能体、动火动焊安全监测预警智能体、危化品生产监测智能体、传染病监测预警智能体、高空抛物识别智能体、生命通道堵塞监测识别智能体、建筑外立面高坠隐患监测识别智能体、防涝智</w:t>
            </w:r>
            <w:r>
              <w:rPr>
                <w:rFonts w:hint="eastAsia" w:ascii="Times New Roman" w:hAnsi="Times New Roman" w:eastAsia="方正仿宋_GBK" w:cs="方正仿宋_GBK"/>
                <w:color w:val="000000"/>
                <w:kern w:val="0"/>
                <w:sz w:val="24"/>
                <w:lang w:eastAsia="zh-CN" w:bidi="ar"/>
              </w:rPr>
              <w:t>能</w:t>
            </w:r>
            <w:r>
              <w:rPr>
                <w:rFonts w:hint="eastAsia" w:ascii="Times New Roman" w:hAnsi="Times New Roman" w:eastAsia="方正仿宋_GBK" w:cs="方正仿宋_GBK"/>
                <w:color w:val="000000"/>
                <w:kern w:val="0"/>
                <w:sz w:val="24"/>
                <w:lang w:bidi="ar"/>
              </w:rPr>
              <w:t>助手、风险分类定级智能体、水体污染识别智能体</w:t>
            </w: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85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p>
            <w:pPr>
              <w:widowControl/>
              <w:spacing w:line="280" w:lineRule="exact"/>
              <w:jc w:val="left"/>
              <w:textAlignment w:val="center"/>
              <w:rPr>
                <w:rFonts w:ascii="Times New Roman" w:hAnsi="Times New Roman" w:eastAsia="方正仿宋_GBK" w:cs="方正仿宋_GBK"/>
                <w:color w:val="000000"/>
                <w:kern w:val="0"/>
                <w:sz w:val="24"/>
                <w:lang w:bidi="ar"/>
              </w:rPr>
            </w:pPr>
          </w:p>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应急动员、社会治理</w:t>
            </w:r>
          </w:p>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市水利局</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18</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sz w:val="24"/>
              </w:rPr>
              <w:t>三峡库区（瞿塘峡—巫峡段）巡检智能应用场景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hint="eastAsia" w:ascii="Times New Roman" w:hAnsi="Times New Roman" w:eastAsia="方正仿宋_GBK" w:cs="方正仿宋_GBK"/>
                <w:color w:val="000000"/>
                <w:kern w:val="0"/>
                <w:sz w:val="24"/>
                <w:lang w:eastAsia="zh-CN" w:bidi="ar"/>
              </w:rPr>
            </w:pPr>
            <w:r>
              <w:rPr>
                <w:rFonts w:hint="eastAsia" w:ascii="Times New Roman" w:hAnsi="Times New Roman" w:eastAsia="方正仿宋_GBK" w:cs="方正仿宋_GBK"/>
                <w:color w:val="000000"/>
                <w:kern w:val="0"/>
                <w:sz w:val="24"/>
                <w:lang w:eastAsia="zh-CN" w:bidi="ar"/>
              </w:rPr>
              <w:t>市规划自然资源局</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19</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危化品全链条智能应用场景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市应急管理局</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20</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地质灾害监测预警与风险管控智能应用场景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hint="eastAsia" w:ascii="Times New Roman" w:hAnsi="Times New Roman" w:eastAsia="方正仿宋_GBK" w:cs="方正仿宋_GBK"/>
                <w:color w:val="000000"/>
                <w:kern w:val="0"/>
                <w:sz w:val="24"/>
                <w:lang w:eastAsia="zh-CN" w:bidi="ar"/>
              </w:rPr>
            </w:pPr>
            <w:r>
              <w:rPr>
                <w:rFonts w:hint="eastAsia" w:ascii="Times New Roman" w:hAnsi="Times New Roman" w:eastAsia="方正仿宋_GBK" w:cs="方正仿宋_GBK"/>
                <w:color w:val="000000"/>
                <w:kern w:val="0"/>
                <w:sz w:val="24"/>
                <w:lang w:eastAsia="zh-CN" w:bidi="ar"/>
              </w:rPr>
              <w:t>市规划自然资源局</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市应急管理</w:t>
            </w:r>
            <w:r>
              <w:rPr>
                <w:rFonts w:hint="eastAsia" w:ascii="Times New Roman" w:hAnsi="Times New Roman" w:eastAsia="方正仿宋_GBK" w:cs="方正仿宋_GBK"/>
                <w:color w:val="000000"/>
                <w:kern w:val="0"/>
                <w:sz w:val="24"/>
                <w:lang w:val="en-US" w:eastAsia="zh-CN" w:bidi="ar"/>
              </w:rPr>
              <w:t>局、重庆</w:t>
            </w:r>
            <w:r>
              <w:rPr>
                <w:rFonts w:hint="eastAsia" w:ascii="Times New Roman" w:hAnsi="Times New Roman" w:eastAsia="方正仿宋_GBK" w:cs="方正仿宋_GBK"/>
                <w:color w:val="000000"/>
                <w:kern w:val="0"/>
                <w:sz w:val="24"/>
                <w:lang w:bidi="ar"/>
              </w:rPr>
              <w:t>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21</w:t>
            </w:r>
          </w:p>
        </w:tc>
        <w:tc>
          <w:tcPr>
            <w:tcW w:w="865" w:type="dxa"/>
            <w:vMerge w:val="continue"/>
            <w:noWrap w:val="0"/>
            <w:vAlign w:val="center"/>
          </w:tcPr>
          <w:p>
            <w:pPr>
              <w:widowControl/>
              <w:spacing w:line="280" w:lineRule="exac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防涝智能分析应用场景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hint="eastAsia" w:ascii="Times New Roman" w:hAnsi="Times New Roman" w:eastAsia="方正仿宋_GBK" w:cs="方正仿宋_GBK"/>
                <w:color w:val="000000"/>
                <w:kern w:val="0"/>
                <w:sz w:val="24"/>
                <w:lang w:eastAsia="zh-CN" w:bidi="ar"/>
              </w:rPr>
            </w:pPr>
            <w:r>
              <w:rPr>
                <w:rFonts w:hint="eastAsia" w:ascii="Times New Roman" w:hAnsi="Times New Roman" w:eastAsia="方正仿宋_GBK" w:cs="方正仿宋_GBK"/>
                <w:color w:val="000000"/>
                <w:kern w:val="0"/>
                <w:sz w:val="24"/>
                <w:lang w:eastAsia="zh-CN" w:bidi="ar"/>
              </w:rPr>
              <w:t>市住房城乡建委</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22</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动火动焊安全监管作业智能应用场景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市应急管理局</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23</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生命通道保畅智能应用场景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hint="eastAsia" w:ascii="Times New Roman" w:hAnsi="Times New Roman" w:eastAsia="方正仿宋_GBK" w:cs="方正仿宋_GBK"/>
                <w:color w:val="000000"/>
                <w:kern w:val="0"/>
                <w:sz w:val="24"/>
                <w:lang w:eastAsia="zh-CN" w:bidi="ar"/>
              </w:rPr>
            </w:pPr>
            <w:r>
              <w:rPr>
                <w:rFonts w:hint="eastAsia" w:ascii="Times New Roman" w:hAnsi="Times New Roman" w:eastAsia="方正仿宋_GBK" w:cs="方正仿宋_GBK"/>
                <w:color w:val="000000"/>
                <w:kern w:val="0"/>
                <w:sz w:val="24"/>
                <w:lang w:bidi="ar"/>
              </w:rPr>
              <w:t>市城市管理局、</w:t>
            </w:r>
            <w:r>
              <w:rPr>
                <w:rFonts w:hint="eastAsia" w:ascii="Times New Roman" w:hAnsi="Times New Roman" w:eastAsia="方正仿宋_GBK" w:cs="方正仿宋_GBK"/>
                <w:color w:val="000000"/>
                <w:kern w:val="0"/>
                <w:sz w:val="24"/>
                <w:lang w:eastAsia="zh-CN" w:bidi="ar"/>
              </w:rPr>
              <w:t>市消防救援局</w:t>
            </w:r>
          </w:p>
        </w:tc>
        <w:tc>
          <w:tcPr>
            <w:tcW w:w="3240" w:type="dxa"/>
            <w:noWrap w:val="0"/>
            <w:vAlign w:val="center"/>
          </w:tcPr>
          <w:p>
            <w:pPr>
              <w:widowControl/>
              <w:spacing w:line="280" w:lineRule="exact"/>
              <w:jc w:val="left"/>
              <w:textAlignment w:val="center"/>
              <w:rPr>
                <w:rFonts w:hint="eastAsia" w:ascii="Times New Roman" w:hAnsi="Times New Roman" w:eastAsia="方正仿宋_GBK" w:cs="方正仿宋_GBK"/>
                <w:color w:val="000000"/>
                <w:kern w:val="0"/>
                <w:sz w:val="24"/>
                <w:lang w:eastAsia="zh-CN" w:bidi="ar"/>
              </w:rPr>
            </w:pPr>
            <w:r>
              <w:rPr>
                <w:rFonts w:hint="eastAsia" w:ascii="Times New Roman" w:hAnsi="Times New Roman" w:eastAsia="方正仿宋_GBK" w:cs="方正仿宋_GBK"/>
                <w:color w:val="000000"/>
                <w:kern w:val="0"/>
                <w:sz w:val="24"/>
                <w:lang w:bidi="ar"/>
              </w:rPr>
              <w:t>市公安局、</w:t>
            </w:r>
            <w:r>
              <w:rPr>
                <w:rFonts w:hint="eastAsia" w:ascii="Times New Roman" w:hAnsi="Times New Roman" w:eastAsia="方正仿宋_GBK" w:cs="方正仿宋_GBK"/>
                <w:color w:val="000000"/>
                <w:kern w:val="0"/>
                <w:sz w:val="24"/>
                <w:lang w:eastAsia="zh-CN" w:bidi="ar"/>
              </w:rPr>
              <w:t>市住房城乡建委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24</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highlight w:val="yellow"/>
              </w:rPr>
            </w:pPr>
            <w:r>
              <w:rPr>
                <w:rFonts w:hint="eastAsia" w:ascii="Times New Roman" w:hAnsi="Times New Roman" w:eastAsia="方正仿宋_GBK"/>
                <w:sz w:val="24"/>
              </w:rPr>
              <w:t>河流水环境智能监测预警应用场景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highlight w:val="yellow"/>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highlight w:val="yellow"/>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highlight w:val="yellow"/>
                <w:lang w:bidi="ar"/>
              </w:rPr>
            </w:pPr>
            <w:r>
              <w:rPr>
                <w:rFonts w:hint="eastAsia" w:ascii="Times New Roman" w:hAnsi="Times New Roman" w:eastAsia="方正仿宋_GBK" w:cs="方正仿宋_GBK"/>
                <w:color w:val="000000"/>
                <w:kern w:val="0"/>
                <w:sz w:val="24"/>
                <w:lang w:bidi="ar"/>
              </w:rPr>
              <w:t>市生态环境局</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eastAsia="zh-CN" w:bidi="ar"/>
              </w:rPr>
              <w:t>市住房城乡建委</w:t>
            </w:r>
            <w:r>
              <w:rPr>
                <w:rFonts w:hint="eastAsia" w:ascii="Times New Roman" w:hAnsi="Times New Roman" w:eastAsia="方正仿宋_GBK" w:cs="方正仿宋_GBK"/>
                <w:color w:val="000000"/>
                <w:kern w:val="0"/>
                <w:sz w:val="24"/>
                <w:lang w:bidi="ar"/>
              </w:rPr>
              <w:t>、市城市管理局、重庆气象局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25</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sz w:val="24"/>
              </w:rPr>
              <w:t>完善风险清单监控智能应用场景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市城市管理局</w:t>
            </w:r>
          </w:p>
        </w:tc>
        <w:tc>
          <w:tcPr>
            <w:tcW w:w="3240" w:type="dxa"/>
            <w:noWrap w:val="0"/>
            <w:vAlign w:val="center"/>
          </w:tcPr>
          <w:p>
            <w:pPr>
              <w:widowControl/>
              <w:spacing w:line="280" w:lineRule="exact"/>
              <w:jc w:val="left"/>
              <w:textAlignment w:val="center"/>
              <w:rPr>
                <w:rFonts w:hint="eastAsia" w:ascii="Times New Roman" w:hAnsi="Times New Roman" w:eastAsia="方正仿宋_GBK" w:cs="方正仿宋_GBK"/>
                <w:color w:val="000000"/>
                <w:kern w:val="0"/>
                <w:sz w:val="24"/>
                <w:lang w:eastAsia="zh-CN" w:bidi="ar"/>
              </w:rPr>
            </w:pPr>
            <w:r>
              <w:rPr>
                <w:rFonts w:hint="eastAsia" w:ascii="Times New Roman" w:hAnsi="Times New Roman" w:eastAsia="方正仿宋_GBK" w:cs="方正仿宋_GBK"/>
                <w:color w:val="000000"/>
                <w:kern w:val="0"/>
                <w:sz w:val="24"/>
                <w:lang w:bidi="ar"/>
              </w:rPr>
              <w:t>市经济信息委、市公安局、</w:t>
            </w:r>
            <w:r>
              <w:rPr>
                <w:rFonts w:hint="eastAsia" w:ascii="Times New Roman" w:hAnsi="Times New Roman" w:eastAsia="方正仿宋_GBK" w:cs="方正仿宋_GBK"/>
                <w:color w:val="000000"/>
                <w:kern w:val="0"/>
                <w:sz w:val="24"/>
                <w:lang w:eastAsia="zh-CN" w:bidi="ar"/>
              </w:rPr>
              <w:t>市住房城乡建委</w:t>
            </w:r>
            <w:r>
              <w:rPr>
                <w:rFonts w:hint="eastAsia" w:ascii="Times New Roman" w:hAnsi="Times New Roman" w:eastAsia="方正仿宋_GBK" w:cs="方正仿宋_GBK"/>
                <w:color w:val="000000"/>
                <w:kern w:val="0"/>
                <w:sz w:val="24"/>
                <w:lang w:bidi="ar"/>
              </w:rPr>
              <w:t>、</w:t>
            </w:r>
            <w:r>
              <w:rPr>
                <w:rFonts w:hint="eastAsia" w:ascii="Times New Roman" w:hAnsi="Times New Roman" w:eastAsia="方正仿宋_GBK" w:cs="方正仿宋_GBK"/>
                <w:color w:val="000000"/>
                <w:kern w:val="0"/>
                <w:sz w:val="24"/>
                <w:lang w:eastAsia="zh-CN" w:bidi="ar"/>
              </w:rPr>
              <w:t>市消防救援局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26</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水旱灾害防御应急预案自动生成智能应用场景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市水利局</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27</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sz w:val="24"/>
              </w:rPr>
              <w:t>公共卫生管理智能应用场景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市卫生健康委</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28</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持续创新场景开发应用</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eastAsia="zh-CN" w:bidi="ar"/>
              </w:rPr>
              <w:t>各相关责任部门</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29</w:t>
            </w:r>
          </w:p>
        </w:tc>
        <w:tc>
          <w:tcPr>
            <w:tcW w:w="865"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加快AI赋能重点领域应用场景建设</w:t>
            </w:r>
          </w:p>
        </w:tc>
        <w:tc>
          <w:tcPr>
            <w:tcW w:w="1125" w:type="dxa"/>
            <w:vMerge w:val="restart"/>
            <w:noWrap w:val="0"/>
            <w:vAlign w:val="center"/>
          </w:tcPr>
          <w:p>
            <w:pPr>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（五）加快AI赋能城市交通综合治理</w:t>
            </w: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sz w:val="24"/>
              </w:rPr>
              <w:t>中心城区道路交通智能管理场景</w:t>
            </w:r>
          </w:p>
        </w:tc>
        <w:tc>
          <w:tcPr>
            <w:tcW w:w="150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客流分析智能体、行程规划智能体、路线规划智能体、公交线路设计智能体、车辆保险报价评估智能体、流量分析预测智能体、交通规划分析智能体、停车资源供给分析智能体、渣土车违法违规行为识别智能体、危货汽车违法违规行为识别智能体、交通运输打非治违等</w:t>
            </w: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85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设施运行、社会治理、生产生活服务</w:t>
            </w: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市公安局</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eastAsia="zh-CN" w:bidi="ar"/>
              </w:rPr>
              <w:t>市规划自然资源局</w:t>
            </w:r>
            <w:r>
              <w:rPr>
                <w:rFonts w:hint="eastAsia" w:ascii="Times New Roman" w:hAnsi="Times New Roman" w:eastAsia="方正仿宋_GBK" w:cs="方正仿宋_GBK"/>
                <w:color w:val="000000"/>
                <w:kern w:val="0"/>
                <w:sz w:val="24"/>
                <w:lang w:bidi="ar"/>
              </w:rPr>
              <w:t>、</w:t>
            </w:r>
            <w:r>
              <w:rPr>
                <w:rFonts w:hint="eastAsia" w:ascii="Times New Roman" w:hAnsi="Times New Roman" w:eastAsia="方正仿宋_GBK" w:cs="方正仿宋_GBK"/>
                <w:color w:val="000000"/>
                <w:kern w:val="0"/>
                <w:sz w:val="24"/>
                <w:lang w:eastAsia="zh-CN" w:bidi="ar"/>
              </w:rPr>
              <w:t>市住房城乡建委</w:t>
            </w:r>
            <w:r>
              <w:rPr>
                <w:rFonts w:hint="eastAsia" w:ascii="Times New Roman" w:hAnsi="Times New Roman" w:eastAsia="方正仿宋_GBK" w:cs="方正仿宋_GBK"/>
                <w:color w:val="000000"/>
                <w:kern w:val="0"/>
                <w:sz w:val="24"/>
                <w:lang w:bidi="ar"/>
              </w:rPr>
              <w:t>、市城市管理局、市交通运输委、市卫生健康委、市大数据</w:t>
            </w:r>
            <w:r>
              <w:rPr>
                <w:rFonts w:hint="eastAsia" w:ascii="Times New Roman" w:hAnsi="Times New Roman" w:eastAsia="方正仿宋_GBK" w:cs="方正仿宋_GBK"/>
                <w:color w:val="000000"/>
                <w:kern w:val="0"/>
                <w:sz w:val="24"/>
                <w:lang w:val="en-US" w:eastAsia="zh-CN" w:bidi="ar"/>
              </w:rPr>
              <w:t>发展</w:t>
            </w:r>
            <w:r>
              <w:rPr>
                <w:rFonts w:hint="eastAsia" w:ascii="Times New Roman" w:hAnsi="Times New Roman" w:eastAsia="方正仿宋_GBK" w:cs="方正仿宋_GBK"/>
                <w:color w:val="000000"/>
                <w:kern w:val="0"/>
                <w:sz w:val="24"/>
                <w:lang w:bidi="ar"/>
              </w:rPr>
              <w:t>局、</w:t>
            </w:r>
            <w:r>
              <w:rPr>
                <w:rFonts w:hint="eastAsia" w:ascii="Times New Roman" w:hAnsi="Times New Roman" w:eastAsia="方正仿宋_GBK" w:cs="方正仿宋_GBK"/>
                <w:color w:val="000000"/>
                <w:kern w:val="0"/>
                <w:sz w:val="24"/>
                <w:lang w:eastAsia="zh-CN" w:bidi="ar"/>
              </w:rPr>
              <w:t>市消防救援局</w:t>
            </w:r>
            <w:r>
              <w:rPr>
                <w:rFonts w:hint="eastAsia" w:ascii="Times New Roman" w:hAnsi="Times New Roman" w:eastAsia="方正仿宋_GBK" w:cs="方正仿宋_GBK"/>
                <w:color w:val="000000"/>
                <w:kern w:val="0"/>
                <w:sz w:val="24"/>
                <w:lang w:bidi="ar"/>
              </w:rPr>
              <w:t>、</w:t>
            </w:r>
            <w:r>
              <w:rPr>
                <w:rFonts w:hint="eastAsia" w:ascii="Times New Roman" w:hAnsi="Times New Roman" w:eastAsia="方正仿宋_GBK" w:cs="方正仿宋_GBK"/>
                <w:color w:val="000000"/>
                <w:kern w:val="0"/>
                <w:sz w:val="24"/>
                <w:lang w:val="en-US" w:eastAsia="zh-CN" w:bidi="ar"/>
              </w:rPr>
              <w:t>重庆</w:t>
            </w:r>
            <w:r>
              <w:rPr>
                <w:rFonts w:hint="eastAsia" w:ascii="Times New Roman" w:hAnsi="Times New Roman" w:eastAsia="方正仿宋_GBK" w:cs="方正仿宋_GBK"/>
                <w:color w:val="000000"/>
                <w:kern w:val="0"/>
                <w:sz w:val="24"/>
                <w:lang w:bidi="ar"/>
              </w:rPr>
              <w:t>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30</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工程渣土全链条治理智能应用场景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市城市管理局</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市公安局、</w:t>
            </w:r>
            <w:r>
              <w:rPr>
                <w:rFonts w:hint="eastAsia" w:ascii="Times New Roman" w:hAnsi="Times New Roman" w:eastAsia="方正仿宋_GBK" w:cs="方正仿宋_GBK"/>
                <w:color w:val="000000"/>
                <w:kern w:val="0"/>
                <w:sz w:val="24"/>
                <w:lang w:eastAsia="zh-CN" w:bidi="ar"/>
              </w:rPr>
              <w:t>市规划自然资源局</w:t>
            </w:r>
            <w:r>
              <w:rPr>
                <w:rFonts w:hint="eastAsia" w:ascii="Times New Roman" w:hAnsi="Times New Roman" w:eastAsia="方正仿宋_GBK" w:cs="方正仿宋_GBK"/>
                <w:color w:val="000000"/>
                <w:kern w:val="0"/>
                <w:sz w:val="24"/>
                <w:lang w:bidi="ar"/>
              </w:rPr>
              <w:t>、</w:t>
            </w:r>
            <w:r>
              <w:rPr>
                <w:rFonts w:hint="eastAsia" w:ascii="Times New Roman" w:hAnsi="Times New Roman" w:eastAsia="方正仿宋_GBK" w:cs="方正仿宋_GBK"/>
                <w:color w:val="000000"/>
                <w:kern w:val="0"/>
                <w:sz w:val="24"/>
                <w:lang w:eastAsia="zh-CN" w:bidi="ar"/>
              </w:rPr>
              <w:t>市住房城乡建委</w:t>
            </w:r>
            <w:r>
              <w:rPr>
                <w:rFonts w:hint="eastAsia" w:ascii="Times New Roman" w:hAnsi="Times New Roman" w:eastAsia="方正仿宋_GBK" w:cs="方正仿宋_GBK"/>
                <w:color w:val="000000"/>
                <w:kern w:val="0"/>
                <w:sz w:val="24"/>
                <w:lang w:bidi="ar"/>
              </w:rPr>
              <w:t>、市交通运输委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31</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交通道路危货运输动态监测智能应用场景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市交通运输委</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32</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sz w:val="24"/>
              </w:rPr>
              <w:t>智慧停车应用场景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市城市管理局</w:t>
            </w:r>
          </w:p>
        </w:tc>
        <w:tc>
          <w:tcPr>
            <w:tcW w:w="3240" w:type="dxa"/>
            <w:noWrap w:val="0"/>
            <w:vAlign w:val="center"/>
          </w:tcPr>
          <w:p>
            <w:pPr>
              <w:widowControl/>
              <w:spacing w:line="280" w:lineRule="exact"/>
              <w:jc w:val="left"/>
              <w:textAlignment w:val="center"/>
              <w:rPr>
                <w:rFonts w:hint="eastAsia" w:ascii="Times New Roman" w:hAnsi="Times New Roman" w:eastAsia="方正仿宋_GBK" w:cs="方正仿宋_GBK"/>
                <w:color w:val="000000"/>
                <w:kern w:val="0"/>
                <w:sz w:val="24"/>
                <w:lang w:eastAsia="zh-CN" w:bidi="ar"/>
              </w:rPr>
            </w:pPr>
            <w:r>
              <w:rPr>
                <w:rFonts w:hint="eastAsia" w:ascii="Times New Roman" w:hAnsi="Times New Roman" w:eastAsia="方正仿宋_GBK" w:cs="方正仿宋_GBK"/>
                <w:color w:val="000000"/>
                <w:kern w:val="0"/>
                <w:sz w:val="24"/>
                <w:lang w:bidi="ar"/>
              </w:rPr>
              <w:t>市教委、市经济信息委、市公安局、</w:t>
            </w:r>
            <w:r>
              <w:rPr>
                <w:rFonts w:hint="eastAsia" w:ascii="Times New Roman" w:hAnsi="Times New Roman" w:eastAsia="方正仿宋_GBK" w:cs="方正仿宋_GBK"/>
                <w:color w:val="000000"/>
                <w:kern w:val="0"/>
                <w:sz w:val="24"/>
                <w:lang w:eastAsia="zh-CN" w:bidi="ar"/>
              </w:rPr>
              <w:t>市规划自然资源局</w:t>
            </w:r>
            <w:r>
              <w:rPr>
                <w:rFonts w:hint="eastAsia" w:ascii="Times New Roman" w:hAnsi="Times New Roman" w:eastAsia="方正仿宋_GBK" w:cs="方正仿宋_GBK"/>
                <w:color w:val="000000"/>
                <w:kern w:val="0"/>
                <w:sz w:val="24"/>
                <w:lang w:bidi="ar"/>
              </w:rPr>
              <w:t>、</w:t>
            </w:r>
            <w:r>
              <w:rPr>
                <w:rFonts w:hint="eastAsia" w:ascii="Times New Roman" w:hAnsi="Times New Roman" w:eastAsia="方正仿宋_GBK" w:cs="方正仿宋_GBK"/>
                <w:color w:val="000000"/>
                <w:kern w:val="0"/>
                <w:sz w:val="24"/>
                <w:lang w:eastAsia="zh-CN" w:bidi="ar"/>
              </w:rPr>
              <w:t>市住房城乡建委</w:t>
            </w:r>
            <w:r>
              <w:rPr>
                <w:rFonts w:hint="eastAsia" w:ascii="Times New Roman" w:hAnsi="Times New Roman" w:eastAsia="方正仿宋_GBK" w:cs="方正仿宋_GBK"/>
                <w:color w:val="000000"/>
                <w:kern w:val="0"/>
                <w:sz w:val="24"/>
                <w:lang w:bidi="ar"/>
              </w:rPr>
              <w:t>、市卫生健康委、市国资委、市大数据发展局</w:t>
            </w:r>
            <w:r>
              <w:rPr>
                <w:rFonts w:hint="eastAsia" w:ascii="Times New Roman" w:hAnsi="Times New Roman" w:eastAsia="方正仿宋_GBK" w:cs="方正仿宋_GBK"/>
                <w:color w:val="000000"/>
                <w:kern w:val="0"/>
                <w:sz w:val="24"/>
                <w:lang w:eastAsia="zh-CN" w:bidi="ar"/>
              </w:rPr>
              <w:t>、</w:t>
            </w:r>
            <w:r>
              <w:rPr>
                <w:rFonts w:hint="eastAsia" w:ascii="Times New Roman" w:hAnsi="Times New Roman" w:eastAsia="方正仿宋_GBK" w:cs="方正仿宋_GBK"/>
                <w:color w:val="000000"/>
                <w:kern w:val="0"/>
                <w:sz w:val="24"/>
                <w:lang w:bidi="ar"/>
              </w:rPr>
              <w:t>各区县</w:t>
            </w:r>
            <w:r>
              <w:rPr>
                <w:rFonts w:hint="eastAsia" w:ascii="Times New Roman" w:hAnsi="Times New Roman" w:eastAsia="方正仿宋_GBK" w:cs="方正仿宋_GBK"/>
                <w:color w:val="000000"/>
                <w:kern w:val="0"/>
                <w:sz w:val="24"/>
                <w:lang w:eastAsia="zh-CN" w:bidi="ar"/>
              </w:rPr>
              <w:t>城市管理部门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33</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城市交通规划治理智能应用场景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hint="eastAsia" w:ascii="Times New Roman" w:hAnsi="Times New Roman" w:eastAsia="方正仿宋_GBK" w:cs="方正仿宋_GBK"/>
                <w:color w:val="000000"/>
                <w:kern w:val="0"/>
                <w:sz w:val="24"/>
                <w:lang w:eastAsia="zh-CN" w:bidi="ar"/>
              </w:rPr>
            </w:pPr>
            <w:r>
              <w:rPr>
                <w:rFonts w:hint="eastAsia" w:ascii="Times New Roman" w:hAnsi="Times New Roman" w:eastAsia="方正仿宋_GBK" w:cs="方正仿宋_GBK"/>
                <w:color w:val="000000"/>
                <w:kern w:val="0"/>
                <w:sz w:val="24"/>
                <w:lang w:eastAsia="zh-CN" w:bidi="ar"/>
              </w:rPr>
              <w:t>市规划自然资源局</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34</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持续创新场景开发应用</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eastAsia="zh-CN" w:bidi="ar"/>
              </w:rPr>
              <w:t>各相关责任部门</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35</w:t>
            </w:r>
          </w:p>
        </w:tc>
        <w:tc>
          <w:tcPr>
            <w:tcW w:w="865"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加快AI赋能重点领域应用场景建设</w:t>
            </w:r>
          </w:p>
        </w:tc>
        <w:tc>
          <w:tcPr>
            <w:tcW w:w="1125"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（六）加快AI赋能行政执法一体化</w:t>
            </w: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执法办案辅助决策智能应用场景</w:t>
            </w:r>
          </w:p>
        </w:tc>
        <w:tc>
          <w:tcPr>
            <w:tcW w:w="150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执法办案问答交互智能体、执法办案智能决策智能体、执法智能化评估智能体等</w:t>
            </w: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85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社会治理</w:t>
            </w:r>
          </w:p>
        </w:tc>
        <w:tc>
          <w:tcPr>
            <w:tcW w:w="1956" w:type="dxa"/>
            <w:vMerge w:val="restart"/>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市司法局</w:t>
            </w:r>
          </w:p>
        </w:tc>
        <w:tc>
          <w:tcPr>
            <w:tcW w:w="324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市级行政执法部门、各区县行政执法部门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36</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hint="eastAsia" w:ascii="Times New Roman" w:hAnsi="Times New Roman" w:eastAsia="方正仿宋_GBK" w:cs="方正仿宋_GBK"/>
                <w:color w:val="000000"/>
                <w:kern w:val="0"/>
                <w:sz w:val="24"/>
                <w:lang w:eastAsia="zh-CN" w:bidi="ar"/>
              </w:rPr>
            </w:pPr>
            <w:r>
              <w:rPr>
                <w:rFonts w:hint="eastAsia" w:ascii="Times New Roman" w:hAnsi="Times New Roman" w:eastAsia="方正仿宋_GBK" w:cs="方正仿宋_GBK"/>
                <w:color w:val="000000"/>
                <w:kern w:val="0"/>
                <w:sz w:val="24"/>
                <w:lang w:bidi="ar"/>
              </w:rPr>
              <w:t>分级分类管执协同监管应用</w:t>
            </w:r>
            <w:r>
              <w:rPr>
                <w:rFonts w:hint="eastAsia" w:ascii="Times New Roman" w:hAnsi="Times New Roman" w:eastAsia="方正仿宋_GBK" w:cs="方正仿宋_GBK"/>
                <w:color w:val="000000"/>
                <w:kern w:val="0"/>
                <w:sz w:val="24"/>
                <w:lang w:eastAsia="zh-CN" w:bidi="ar"/>
              </w:rPr>
              <w:t>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324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37</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sz w:val="24"/>
              </w:rPr>
              <w:t>执法问题发现预警智能应用场景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324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38</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sz w:val="24"/>
              </w:rPr>
              <w:t>执法质效评估智能应用场景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324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39</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sz w:val="24"/>
              </w:rPr>
              <w:t>执法办案虚拟现实实战演训智能应用场景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324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40</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持续创新场景开发应用</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eastAsia="zh-CN" w:bidi="ar"/>
              </w:rPr>
              <w:t>各相关责任部门</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41</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（七）加快AI赋能平安稳定社区治理</w:t>
            </w: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sz w:val="24"/>
              </w:rPr>
              <w:t>矛盾纠纷多元化解智能应用场景</w:t>
            </w:r>
          </w:p>
        </w:tc>
        <w:tc>
          <w:tcPr>
            <w:tcW w:w="150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信访诉求识别交办智能体、信访自动反馈智能体、极端行为识别智能体、矛盾纠纷化解智能体等</w:t>
            </w: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85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社会治理、应急动员、文明创建</w:t>
            </w: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市委政法委</w:t>
            </w:r>
          </w:p>
        </w:tc>
        <w:tc>
          <w:tcPr>
            <w:tcW w:w="3240" w:type="dxa"/>
            <w:noWrap w:val="0"/>
            <w:vAlign w:val="center"/>
          </w:tcPr>
          <w:p>
            <w:pPr>
              <w:widowControl/>
              <w:spacing w:line="240" w:lineRule="exact"/>
              <w:jc w:val="left"/>
              <w:textAlignment w:val="center"/>
              <w:rPr>
                <w:rFonts w:hint="eastAsia" w:ascii="Times New Roman" w:hAnsi="Times New Roman" w:eastAsia="方正仿宋_GBK" w:cs="方正仿宋_GBK"/>
                <w:color w:val="000000"/>
                <w:kern w:val="0"/>
                <w:sz w:val="24"/>
                <w:lang w:eastAsia="zh-CN" w:bidi="ar"/>
              </w:rPr>
            </w:pPr>
            <w:r>
              <w:rPr>
                <w:rFonts w:hint="eastAsia" w:ascii="Times New Roman" w:hAnsi="Times New Roman" w:eastAsia="方正仿宋_GBK" w:cs="方正仿宋_GBK"/>
                <w:color w:val="000000"/>
                <w:kern w:val="0"/>
                <w:sz w:val="24"/>
                <w:lang w:bidi="ar"/>
              </w:rPr>
              <w:t>市委组织部、市公安局、市司法局、市信访办、市</w:t>
            </w:r>
            <w:r>
              <w:rPr>
                <w:rFonts w:hint="eastAsia" w:ascii="Times New Roman" w:hAnsi="Times New Roman" w:eastAsia="方正仿宋_GBK" w:cs="方正仿宋_GBK"/>
                <w:color w:val="000000"/>
                <w:kern w:val="0"/>
                <w:sz w:val="24"/>
                <w:lang w:val="en-US" w:eastAsia="zh-CN" w:bidi="ar"/>
              </w:rPr>
              <w:t>高</w:t>
            </w:r>
            <w:r>
              <w:rPr>
                <w:rFonts w:hint="eastAsia" w:ascii="Times New Roman" w:hAnsi="Times New Roman" w:eastAsia="方正仿宋_GBK" w:cs="方正仿宋_GBK"/>
                <w:color w:val="000000"/>
                <w:kern w:val="0"/>
                <w:sz w:val="24"/>
                <w:lang w:bidi="ar"/>
              </w:rPr>
              <w:t>法院、市检察院、</w:t>
            </w:r>
            <w:r>
              <w:rPr>
                <w:rFonts w:hint="eastAsia" w:ascii="Times New Roman" w:hAnsi="Times New Roman" w:eastAsia="方正仿宋_GBK" w:cs="方正仿宋_GBK"/>
                <w:color w:val="000000"/>
                <w:kern w:val="0"/>
                <w:sz w:val="24"/>
                <w:lang w:eastAsia="zh-CN" w:bidi="ar"/>
              </w:rPr>
              <w:t>三级治理</w:t>
            </w:r>
            <w:r>
              <w:rPr>
                <w:rFonts w:hint="eastAsia" w:ascii="Times New Roman" w:hAnsi="Times New Roman" w:eastAsia="方正仿宋_GBK" w:cs="方正仿宋_GBK"/>
                <w:color w:val="000000"/>
                <w:kern w:val="0"/>
                <w:sz w:val="24"/>
                <w:lang w:bidi="ar"/>
              </w:rPr>
              <w:t>中心</w:t>
            </w:r>
            <w:r>
              <w:rPr>
                <w:rFonts w:hint="eastAsia" w:ascii="Times New Roman" w:hAnsi="Times New Roman" w:eastAsia="方正仿宋_GBK" w:cs="方正仿宋_GBK"/>
                <w:color w:val="000000"/>
                <w:kern w:val="0"/>
                <w:sz w:val="24"/>
                <w:lang w:eastAsia="zh-CN" w:bidi="ar"/>
              </w:rPr>
              <w:t>专班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42</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九小场所安全巡检智能应用场景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市应急管理局</w:t>
            </w:r>
          </w:p>
        </w:tc>
        <w:tc>
          <w:tcPr>
            <w:tcW w:w="3240" w:type="dxa"/>
            <w:noWrap w:val="0"/>
            <w:vAlign w:val="center"/>
          </w:tcPr>
          <w:p>
            <w:pPr>
              <w:widowControl/>
              <w:spacing w:line="240" w:lineRule="exact"/>
              <w:jc w:val="left"/>
              <w:textAlignment w:val="center"/>
              <w:rPr>
                <w:rFonts w:hint="eastAsia" w:ascii="Times New Roman" w:hAnsi="Times New Roman" w:eastAsia="方正仿宋_GBK" w:cs="方正仿宋_GBK"/>
                <w:color w:val="000000"/>
                <w:kern w:val="0"/>
                <w:sz w:val="24"/>
                <w:lang w:eastAsia="zh-CN" w:bidi="ar"/>
              </w:rPr>
            </w:pPr>
            <w:r>
              <w:rPr>
                <w:rFonts w:hint="eastAsia" w:ascii="Times New Roman" w:hAnsi="Times New Roman" w:eastAsia="方正仿宋_GBK" w:cs="方正仿宋_GBK"/>
                <w:color w:val="000000"/>
                <w:kern w:val="0"/>
                <w:sz w:val="24"/>
                <w:lang w:bidi="ar"/>
              </w:rPr>
              <w:t>市教委、市民政局、</w:t>
            </w:r>
            <w:r>
              <w:rPr>
                <w:rFonts w:hint="eastAsia" w:ascii="Times New Roman" w:hAnsi="Times New Roman" w:eastAsia="方正仿宋_GBK" w:cs="方正仿宋_GBK"/>
                <w:color w:val="000000"/>
                <w:kern w:val="0"/>
                <w:sz w:val="24"/>
                <w:lang w:eastAsia="zh-CN" w:bidi="ar"/>
              </w:rPr>
              <w:t>市住房城乡建委</w:t>
            </w:r>
            <w:r>
              <w:rPr>
                <w:rFonts w:hint="eastAsia" w:ascii="Times New Roman" w:hAnsi="Times New Roman" w:eastAsia="方正仿宋_GBK" w:cs="方正仿宋_GBK"/>
                <w:color w:val="000000"/>
                <w:kern w:val="0"/>
                <w:sz w:val="24"/>
                <w:lang w:bidi="ar"/>
              </w:rPr>
              <w:t>、市交通运输委、市农业农村委、</w:t>
            </w:r>
            <w:r>
              <w:rPr>
                <w:rFonts w:hint="eastAsia" w:ascii="Times New Roman" w:hAnsi="Times New Roman" w:eastAsia="方正仿宋_GBK" w:cs="方正仿宋_GBK"/>
                <w:color w:val="000000"/>
                <w:kern w:val="0"/>
                <w:sz w:val="24"/>
                <w:lang w:eastAsia="zh-CN" w:bidi="ar"/>
              </w:rPr>
              <w:t>市文化旅游委</w:t>
            </w:r>
            <w:r>
              <w:rPr>
                <w:rFonts w:hint="eastAsia" w:ascii="Times New Roman" w:hAnsi="Times New Roman" w:eastAsia="方正仿宋_GBK" w:cs="方正仿宋_GBK"/>
                <w:color w:val="000000"/>
                <w:kern w:val="0"/>
                <w:sz w:val="24"/>
                <w:lang w:bidi="ar"/>
              </w:rPr>
              <w:t>、市卫生健康委、市市场监管局、市体育局、</w:t>
            </w:r>
            <w:r>
              <w:rPr>
                <w:rFonts w:hint="eastAsia" w:ascii="Times New Roman" w:hAnsi="Times New Roman" w:eastAsia="方正仿宋_GBK" w:cs="方正仿宋_GBK"/>
                <w:color w:val="000000"/>
                <w:kern w:val="0"/>
                <w:sz w:val="24"/>
                <w:lang w:eastAsia="zh-CN" w:bidi="ar"/>
              </w:rPr>
              <w:t>市消防救援局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43</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暴恐活动防控应用场景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市公安局</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44</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“一站式”智慧信访应用场景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市信访办</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市委政法委、市公安局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45</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sz w:val="24"/>
              </w:rPr>
              <w:t>数智社区建设智能应用场景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市委社会工作部</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46</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持续创新场景开发应用</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eastAsia="zh-CN" w:bidi="ar"/>
              </w:rPr>
              <w:t>各相关责任部门</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47</w:t>
            </w:r>
          </w:p>
        </w:tc>
        <w:tc>
          <w:tcPr>
            <w:tcW w:w="865"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加快AI赋能重点领域应用场景建设</w:t>
            </w:r>
          </w:p>
        </w:tc>
        <w:tc>
          <w:tcPr>
            <w:tcW w:w="1125"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（八）加快AI赋能城市文明综合治理</w:t>
            </w: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新时代文明实践应用场景</w:t>
            </w:r>
          </w:p>
        </w:tc>
        <w:tc>
          <w:tcPr>
            <w:tcW w:w="150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文明宣传数字人、网络内容审核智能体、网络用户身份特征抓取智能体、网络舆论内容生成智能体、志愿服务数字人等</w:t>
            </w: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85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党建统领、文明创建、应急动员</w:t>
            </w:r>
          </w:p>
        </w:tc>
        <w:tc>
          <w:tcPr>
            <w:tcW w:w="1956" w:type="dxa"/>
            <w:vMerge w:val="restart"/>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市委宣传部</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48</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数字化赋能舆情治理应用场景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市委网信办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49</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春风满巴渝综合应用场景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50</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“渝小治”数字公众发言代理人</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51</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持续创新场景开发应用</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eastAsia="zh-CN" w:bidi="ar"/>
              </w:rPr>
              <w:t>各相关责任部门</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52</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（九）加快AI赋能城市公共服务高效供给</w:t>
            </w: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sz w:val="24"/>
              </w:rPr>
              <w:t>教育入学政策咨询智能应用场景</w:t>
            </w:r>
          </w:p>
        </w:tc>
        <w:tc>
          <w:tcPr>
            <w:tcW w:w="150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入学咨询智能体、辅助诊疗智能体、居民健康管理智能体、救助人群精准识别智能体等</w:t>
            </w: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85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生产生活服务、经济发展</w:t>
            </w: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市教委</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市大数据发展局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53</w:t>
            </w:r>
          </w:p>
        </w:tc>
        <w:tc>
          <w:tcPr>
            <w:tcW w:w="865" w:type="dxa"/>
            <w:vMerge w:val="continue"/>
            <w:noWrap w:val="0"/>
            <w:vAlign w:val="center"/>
          </w:tcPr>
          <w:p>
            <w:pPr>
              <w:widowControl/>
              <w:spacing w:line="280" w:lineRule="exact"/>
              <w:jc w:val="left"/>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健康管理智能应用场景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restart"/>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市卫生健康委</w:t>
            </w:r>
          </w:p>
        </w:tc>
        <w:tc>
          <w:tcPr>
            <w:tcW w:w="324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市科技局、市医保局、市大数据发展局、市药监局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54</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医学影像智能辅助应用场景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324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55</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肿瘤等专病智能辅助决策应用场景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324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56</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住房公积金用户需求精准推送场景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hint="eastAsia" w:ascii="Times New Roman" w:hAnsi="Times New Roman" w:eastAsia="方正仿宋_GBK" w:cs="方正仿宋_GBK"/>
                <w:color w:val="000000"/>
                <w:kern w:val="0"/>
                <w:sz w:val="24"/>
                <w:lang w:eastAsia="zh-CN" w:bidi="ar"/>
              </w:rPr>
            </w:pPr>
            <w:r>
              <w:rPr>
                <w:rFonts w:hint="eastAsia" w:ascii="Times New Roman" w:hAnsi="Times New Roman" w:eastAsia="方正仿宋_GBK" w:cs="方正仿宋_GBK"/>
                <w:color w:val="000000"/>
                <w:kern w:val="0"/>
                <w:sz w:val="24"/>
                <w:lang w:eastAsia="zh-CN" w:bidi="ar"/>
              </w:rPr>
              <w:t>市住房城乡建委</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57</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医疗诊断服务智能应用场景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市卫生健康委</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市科技局、市医保局、市大数据发展局、市药监局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58</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社会救助智能应用场景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市民政局</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市教委、市司法局、市人力社保局、</w:t>
            </w:r>
            <w:r>
              <w:rPr>
                <w:rFonts w:hint="eastAsia" w:ascii="Times New Roman" w:hAnsi="Times New Roman" w:eastAsia="方正仿宋_GBK" w:cs="方正仿宋_GBK"/>
                <w:color w:val="000000"/>
                <w:kern w:val="0"/>
                <w:sz w:val="24"/>
                <w:lang w:eastAsia="zh-CN" w:bidi="ar"/>
              </w:rPr>
              <w:t>市住房城乡建委</w:t>
            </w:r>
            <w:r>
              <w:rPr>
                <w:rFonts w:hint="eastAsia" w:ascii="Times New Roman" w:hAnsi="Times New Roman" w:eastAsia="方正仿宋_GBK" w:cs="方正仿宋_GBK"/>
                <w:color w:val="000000"/>
                <w:kern w:val="0"/>
                <w:sz w:val="24"/>
                <w:lang w:bidi="ar"/>
              </w:rPr>
              <w:t>、市应急管理局、市医保局等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59</w:t>
            </w:r>
          </w:p>
        </w:tc>
        <w:tc>
          <w:tcPr>
            <w:tcW w:w="865"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加快AI赋能重点领域应用场景建设</w:t>
            </w:r>
          </w:p>
        </w:tc>
        <w:tc>
          <w:tcPr>
            <w:tcW w:w="1125"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（九）加快AI赋能城市公共服务高效供给</w:t>
            </w: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lang w:eastAsia="zh-CN"/>
              </w:rPr>
              <w:t>智慧</w:t>
            </w:r>
            <w:r>
              <w:rPr>
                <w:rFonts w:hint="eastAsia" w:ascii="Times New Roman" w:hAnsi="Times New Roman" w:eastAsia="方正仿宋_GBK"/>
                <w:sz w:val="24"/>
              </w:rPr>
              <w:t>养老服务场景</w:t>
            </w:r>
          </w:p>
        </w:tc>
        <w:tc>
          <w:tcPr>
            <w:tcW w:w="150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文旅数字人、智能导办大模型、就业大模型、行业薪酬分析、就业咨询智能体、帮办智能体等</w:t>
            </w: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restart"/>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生产生活服务、经济发展、设施运行</w:t>
            </w:r>
          </w:p>
          <w:p>
            <w:pPr>
              <w:widowControl/>
              <w:spacing w:line="280" w:lineRule="exact"/>
              <w:jc w:val="left"/>
              <w:textAlignment w:val="center"/>
              <w:rPr>
                <w:rFonts w:ascii="Times New Roman" w:hAnsi="Times New Roman" w:eastAsia="方正仿宋_GBK" w:cs="方正仿宋_GBK"/>
                <w:color w:val="000000"/>
                <w:kern w:val="0"/>
                <w:sz w:val="24"/>
                <w:lang w:bidi="ar"/>
              </w:rPr>
            </w:pPr>
          </w:p>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市民政局</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市科技局、市经济信息委、市人力社保局、市卫生健康委、市医保局、市药监局等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60</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“渝悦·就业”综合应用场景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市人力社保局</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61</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欠薪线索智能应用场景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市人力社保局</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62</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sz w:val="24"/>
              </w:rPr>
              <w:t>城市公园AI导览智能应用场景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市城市管理局</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63</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公共文化设施运行智能监测应用场景</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hint="eastAsia" w:ascii="Times New Roman" w:hAnsi="Times New Roman" w:eastAsia="方正仿宋_GBK" w:cs="方正仿宋_GBK"/>
                <w:color w:val="000000"/>
                <w:kern w:val="0"/>
                <w:sz w:val="24"/>
                <w:lang w:eastAsia="zh-CN" w:bidi="ar"/>
              </w:rPr>
            </w:pPr>
            <w:r>
              <w:rPr>
                <w:rFonts w:hint="eastAsia" w:ascii="Times New Roman" w:hAnsi="Times New Roman" w:eastAsia="方正仿宋_GBK" w:cs="方正仿宋_GBK"/>
                <w:color w:val="000000"/>
                <w:kern w:val="0"/>
                <w:sz w:val="24"/>
                <w:lang w:eastAsia="zh-CN" w:bidi="ar"/>
              </w:rPr>
              <w:t>市文化旅游委</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市委宣传部、市科技局、</w:t>
            </w:r>
            <w:r>
              <w:rPr>
                <w:rFonts w:hint="eastAsia" w:ascii="Times New Roman" w:hAnsi="Times New Roman" w:eastAsia="方正仿宋_GBK" w:cs="方正仿宋_GBK"/>
                <w:color w:val="000000"/>
                <w:kern w:val="0"/>
                <w:sz w:val="24"/>
                <w:lang w:eastAsia="zh-CN" w:bidi="ar"/>
              </w:rPr>
              <w:t>市规划自然资源局</w:t>
            </w:r>
            <w:r>
              <w:rPr>
                <w:rFonts w:hint="eastAsia" w:ascii="Times New Roman" w:hAnsi="Times New Roman" w:eastAsia="方正仿宋_GBK" w:cs="方正仿宋_GBK"/>
                <w:color w:val="000000"/>
                <w:kern w:val="0"/>
                <w:sz w:val="24"/>
                <w:lang w:bidi="ar"/>
              </w:rPr>
              <w:t>、市城市管理局、市体育局、团市委，各区县文旅委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24"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64</w:t>
            </w:r>
          </w:p>
        </w:tc>
        <w:tc>
          <w:tcPr>
            <w:tcW w:w="86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1125"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p>
        </w:tc>
        <w:tc>
          <w:tcPr>
            <w:tcW w:w="4113" w:type="dxa"/>
            <w:noWrap w:val="0"/>
            <w:vAlign w:val="center"/>
          </w:tcPr>
          <w:p>
            <w:pPr>
              <w:widowControl/>
              <w:spacing w:line="280" w:lineRule="exact"/>
              <w:jc w:val="left"/>
              <w:textAlignment w:val="center"/>
              <w:rPr>
                <w:rFonts w:ascii="Times New Roman" w:hAnsi="Times New Roman" w:eastAsia="方正仿宋_GBK"/>
                <w:sz w:val="24"/>
              </w:rPr>
            </w:pPr>
            <w:r>
              <w:rPr>
                <w:rFonts w:hint="eastAsia" w:ascii="Times New Roman" w:hAnsi="Times New Roman" w:eastAsia="方正仿宋_GBK"/>
                <w:sz w:val="24"/>
              </w:rPr>
              <w:t>持续创新场景开发应用</w:t>
            </w:r>
          </w:p>
        </w:tc>
        <w:tc>
          <w:tcPr>
            <w:tcW w:w="150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72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850"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956"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zCs w:val="21"/>
                <w:lang w:val="en-US" w:eastAsia="zh-CN" w:bidi="ar"/>
              </w:rPr>
            </w:pPr>
            <w:r>
              <w:rPr>
                <w:rFonts w:hint="eastAsia" w:ascii="Times New Roman" w:hAnsi="Times New Roman" w:eastAsia="方正仿宋_GBK" w:cs="方正仿宋_GBK"/>
                <w:color w:val="000000"/>
                <w:kern w:val="0"/>
                <w:sz w:val="24"/>
                <w:lang w:eastAsia="zh-CN" w:bidi="ar"/>
              </w:rPr>
              <w:t>各相关责任部门</w:t>
            </w:r>
          </w:p>
        </w:tc>
        <w:tc>
          <w:tcPr>
            <w:tcW w:w="324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bl>
    <w:p>
      <w:pPr>
        <w:spacing w:line="594" w:lineRule="exact"/>
        <w:jc w:val="left"/>
        <w:rPr>
          <w:rFonts w:ascii="Times New Roman" w:hAnsi="Times New Roman" w:eastAsia="方正小标宋_GBK"/>
          <w:sz w:val="44"/>
          <w:szCs w:val="44"/>
        </w:rPr>
      </w:pPr>
    </w:p>
    <w:p>
      <w:pPr>
        <w:spacing w:line="594" w:lineRule="exact"/>
        <w:jc w:val="left"/>
        <w:rPr>
          <w:rFonts w:ascii="Times New Roman" w:hAnsi="Times New Roman" w:eastAsia="方正小标宋_GBK"/>
          <w:sz w:val="44"/>
          <w:szCs w:val="44"/>
        </w:rPr>
      </w:pPr>
    </w:p>
    <w:p>
      <w:pPr>
        <w:spacing w:line="594" w:lineRule="exact"/>
        <w:jc w:val="left"/>
        <w:rPr>
          <w:rFonts w:ascii="Times New Roman" w:hAnsi="Times New Roman" w:eastAsia="方正小标宋_GBK"/>
          <w:sz w:val="44"/>
          <w:szCs w:val="44"/>
        </w:rPr>
      </w:pPr>
    </w:p>
    <w:p>
      <w:pPr>
        <w:spacing w:line="600" w:lineRule="exact"/>
        <w:rPr>
          <w:rFonts w:hint="eastAsia" w:ascii="Times New Roman" w:hAnsi="Times New Roman" w:eastAsia="方正黑体_GBK" w:cs="方正黑体_GBK"/>
          <w:kern w:val="0"/>
          <w:sz w:val="32"/>
          <w:szCs w:val="32"/>
          <w:lang w:eastAsia="zh-CN" w:bidi="ar"/>
        </w:rPr>
      </w:pPr>
      <w:r>
        <w:rPr>
          <w:rFonts w:ascii="Times New Roman" w:hAnsi="Times New Roman" w:eastAsia="方正小标宋_GBK"/>
          <w:sz w:val="44"/>
          <w:szCs w:val="44"/>
        </w:rPr>
        <w:br w:type="page"/>
      </w:r>
      <w:r>
        <w:rPr>
          <w:rFonts w:hint="eastAsia" w:ascii="Times New Roman" w:hAnsi="Times New Roman" w:eastAsia="方正黑体_GBK" w:cs="方正黑体_GBK"/>
          <w:kern w:val="0"/>
          <w:sz w:val="32"/>
          <w:szCs w:val="32"/>
          <w:lang w:bidi="ar"/>
        </w:rPr>
        <w:t>附件</w:t>
      </w:r>
      <w:r>
        <w:rPr>
          <w:rFonts w:hint="eastAsia" w:ascii="Times New Roman" w:hAnsi="Times New Roman" w:eastAsia="方正黑体_GBK" w:cs="方正黑体_GBK"/>
          <w:kern w:val="0"/>
          <w:sz w:val="32"/>
          <w:szCs w:val="32"/>
          <w:lang w:val="en-US" w:eastAsia="zh-CN" w:bidi="ar"/>
        </w:rPr>
        <w:t>4</w:t>
      </w:r>
    </w:p>
    <w:p>
      <w:pPr>
        <w:spacing w:before="0" w:after="0" w:line="600" w:lineRule="exact"/>
        <w:jc w:val="center"/>
        <w:rPr>
          <w:rFonts w:hint="eastAsia" w:ascii="Times New Roman" w:hAnsi="Times New Roman" w:eastAsia="方正小标宋_GBK" w:cs="方正小标宋_GBK"/>
          <w:sz w:val="44"/>
          <w:szCs w:val="44"/>
          <w:lang w:bidi="ar"/>
        </w:rPr>
      </w:pPr>
    </w:p>
    <w:p>
      <w:pPr>
        <w:spacing w:before="0" w:after="0" w:line="600" w:lineRule="exact"/>
        <w:jc w:val="center"/>
        <w:rPr>
          <w:rFonts w:ascii="Times New Roman" w:hAnsi="Times New Roman" w:eastAsia="方正小标宋_GBK"/>
          <w:sz w:val="44"/>
          <w:szCs w:val="44"/>
        </w:rPr>
      </w:pPr>
      <w:r>
        <w:rPr>
          <w:rFonts w:hint="eastAsia" w:ascii="Times New Roman" w:hAnsi="Times New Roman" w:eastAsia="方正小标宋_GBK" w:cs="方正小标宋_GBK"/>
          <w:sz w:val="44"/>
          <w:szCs w:val="44"/>
          <w:lang w:bidi="ar"/>
        </w:rPr>
        <w:t>重点任务事项清单</w:t>
      </w:r>
      <w:r>
        <w:rPr>
          <w:rFonts w:hint="eastAsia" w:ascii="Times New Roman" w:hAnsi="Times New Roman" w:eastAsia="方正小标宋_GBK" w:cs="方正小标宋_GBK"/>
          <w:sz w:val="44"/>
          <w:szCs w:val="44"/>
          <w:lang w:eastAsia="zh-CN" w:bidi="ar"/>
        </w:rPr>
        <w:t>－</w:t>
      </w:r>
      <w:r>
        <w:rPr>
          <w:rFonts w:hint="eastAsia" w:ascii="Times New Roman" w:hAnsi="Times New Roman" w:eastAsia="方正小标宋_GBK" w:cs="方正小标宋_GBK"/>
          <w:sz w:val="44"/>
          <w:szCs w:val="44"/>
          <w:lang w:bidi="ar"/>
        </w:rPr>
        <w:t>保障措施</w:t>
      </w:r>
    </w:p>
    <w:tbl>
      <w:tblPr>
        <w:tblStyle w:val="9"/>
        <w:tblW w:w="12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21"/>
        <w:gridCol w:w="1304"/>
        <w:gridCol w:w="3621"/>
        <w:gridCol w:w="923"/>
        <w:gridCol w:w="1689"/>
        <w:gridCol w:w="3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jc w:val="center"/>
        </w:trPr>
        <w:tc>
          <w:tcPr>
            <w:tcW w:w="824"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序号</w:t>
            </w:r>
          </w:p>
        </w:tc>
        <w:tc>
          <w:tcPr>
            <w:tcW w:w="2325" w:type="dxa"/>
            <w:gridSpan w:val="2"/>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重点任务</w:t>
            </w:r>
          </w:p>
        </w:tc>
        <w:tc>
          <w:tcPr>
            <w:tcW w:w="3621"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重要任务事项</w:t>
            </w:r>
          </w:p>
        </w:tc>
        <w:tc>
          <w:tcPr>
            <w:tcW w:w="923"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完成</w:t>
            </w:r>
          </w:p>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时间</w:t>
            </w:r>
          </w:p>
        </w:tc>
        <w:tc>
          <w:tcPr>
            <w:tcW w:w="1689"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牵头责任单位</w:t>
            </w:r>
          </w:p>
        </w:tc>
        <w:tc>
          <w:tcPr>
            <w:tcW w:w="3176"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lang w:bidi="ar"/>
              </w:rPr>
            </w:pPr>
            <w:r>
              <w:rPr>
                <w:rFonts w:hint="eastAsia" w:ascii="Times New Roman" w:hAnsi="Times New Roman" w:eastAsia="方正黑体_GBK" w:cs="方正黑体_GBK"/>
                <w:color w:val="000000"/>
                <w:kern w:val="0"/>
                <w:sz w:val="24"/>
                <w:lang w:bidi="ar"/>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1</w:t>
            </w:r>
          </w:p>
        </w:tc>
        <w:tc>
          <w:tcPr>
            <w:tcW w:w="1021"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保障</w:t>
            </w:r>
          </w:p>
          <w:p>
            <w:pPr>
              <w:widowControl/>
              <w:spacing w:line="28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措施</w:t>
            </w:r>
          </w:p>
          <w:p>
            <w:pPr>
              <w:widowControl/>
              <w:spacing w:line="280" w:lineRule="exact"/>
              <w:jc w:val="left"/>
              <w:textAlignment w:val="center"/>
              <w:rPr>
                <w:rFonts w:ascii="Times New Roman" w:hAnsi="Times New Roman" w:eastAsia="方正仿宋_GBK" w:cs="方正仿宋_GBK"/>
                <w:color w:val="000000"/>
                <w:kern w:val="0"/>
                <w:sz w:val="24"/>
                <w:lang w:bidi="ar"/>
              </w:rPr>
            </w:pPr>
          </w:p>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1304" w:type="dxa"/>
            <w:vMerge w:val="restart"/>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楷体_GBK" w:cs="方正楷体_GBK"/>
                <w:color w:val="000000"/>
                <w:kern w:val="0"/>
                <w:sz w:val="24"/>
                <w:lang w:bidi="ar"/>
              </w:rPr>
              <w:t>（一）加强组织领导</w:t>
            </w: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统筹推进相关工作落实</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c>
          <w:tcPr>
            <w:tcW w:w="1689"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市城市治理办</w:t>
            </w: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w:t>
            </w:r>
          </w:p>
        </w:tc>
        <w:tc>
          <w:tcPr>
            <w:tcW w:w="1021"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304" w:type="dxa"/>
            <w:vMerge w:val="continue"/>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建立市区联动工作机制</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1689"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市城市治理办</w:t>
            </w: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3</w:t>
            </w:r>
          </w:p>
        </w:tc>
        <w:tc>
          <w:tcPr>
            <w:tcW w:w="1021"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304" w:type="dxa"/>
            <w:vMerge w:val="restart"/>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楷体_GBK" w:cs="方正楷体_GBK"/>
                <w:color w:val="000000"/>
                <w:kern w:val="0"/>
                <w:sz w:val="24"/>
                <w:lang w:bidi="ar"/>
              </w:rPr>
              <w:t>（二）加大资金支持</w:t>
            </w: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加强财政政策保障</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1689"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市财政局</w:t>
            </w: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4</w:t>
            </w:r>
          </w:p>
        </w:tc>
        <w:tc>
          <w:tcPr>
            <w:tcW w:w="1021"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304" w:type="dxa"/>
            <w:vMerge w:val="continue"/>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积极推动场景开放与打造应用典型</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c>
          <w:tcPr>
            <w:tcW w:w="1689"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市城市治理办</w:t>
            </w: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5</w:t>
            </w:r>
          </w:p>
        </w:tc>
        <w:tc>
          <w:tcPr>
            <w:tcW w:w="1021"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304" w:type="dxa"/>
            <w:vMerge w:val="continue"/>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鼓励成立AI市场化基金</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c>
          <w:tcPr>
            <w:tcW w:w="1689"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市财政局</w:t>
            </w: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6</w:t>
            </w:r>
          </w:p>
        </w:tc>
        <w:tc>
          <w:tcPr>
            <w:tcW w:w="1021"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304" w:type="dxa"/>
            <w:vMerge w:val="restart"/>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楷体_GBK" w:cs="方正楷体_GBK"/>
                <w:color w:val="000000"/>
                <w:kern w:val="0"/>
                <w:sz w:val="24"/>
                <w:lang w:bidi="ar"/>
              </w:rPr>
              <w:t>（三）创新激励机制</w:t>
            </w: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健全完善考核评价体系</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1689" w:type="dxa"/>
            <w:vMerge w:val="restart"/>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市城市治理办</w:t>
            </w: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7</w:t>
            </w:r>
          </w:p>
        </w:tc>
        <w:tc>
          <w:tcPr>
            <w:tcW w:w="1021"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304" w:type="dxa"/>
            <w:vMerge w:val="continue"/>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开展考核评价</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c>
          <w:tcPr>
            <w:tcW w:w="1689"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8</w:t>
            </w:r>
          </w:p>
        </w:tc>
        <w:tc>
          <w:tcPr>
            <w:tcW w:w="1021"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304" w:type="dxa"/>
            <w:vMerge w:val="continue"/>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根据示范成效，分领域、分批次开展支持</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c>
          <w:tcPr>
            <w:tcW w:w="1689"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9</w:t>
            </w:r>
          </w:p>
        </w:tc>
        <w:tc>
          <w:tcPr>
            <w:tcW w:w="1021"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1304" w:type="dxa"/>
            <w:vMerge w:val="restart"/>
            <w:noWrap w:val="0"/>
            <w:vAlign w:val="center"/>
          </w:tcPr>
          <w:p>
            <w:pPr>
              <w:widowControl/>
              <w:spacing w:line="27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（四）提升创新产品服务能力</w:t>
            </w: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充分结合AI赋能城市治理应用场景需求，提升智能软硬件产品供给水平</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1689" w:type="dxa"/>
            <w:vMerge w:val="restart"/>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市经济信息委</w:t>
            </w: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市科技局、市</w:t>
            </w:r>
            <w:r>
              <w:rPr>
                <w:rFonts w:hint="eastAsia" w:ascii="Times New Roman" w:hAnsi="Times New Roman" w:eastAsia="方正仿宋_GBK" w:cs="方正仿宋_GBK"/>
                <w:color w:val="000000"/>
                <w:kern w:val="0"/>
                <w:sz w:val="24"/>
                <w:lang w:eastAsia="zh-CN" w:bidi="ar"/>
              </w:rPr>
              <w:t>城市治理办</w:t>
            </w:r>
            <w:r>
              <w:rPr>
                <w:rFonts w:hint="eastAsia" w:ascii="Times New Roman" w:hAnsi="Times New Roman" w:eastAsia="方正仿宋_GBK" w:cs="方正仿宋_GBK"/>
                <w:color w:val="000000"/>
                <w:kern w:val="0"/>
                <w:sz w:val="24"/>
                <w:lang w:bidi="ar"/>
              </w:rPr>
              <w:t>、市大数据发展局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10</w:t>
            </w:r>
          </w:p>
        </w:tc>
        <w:tc>
          <w:tcPr>
            <w:tcW w:w="1021"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1304" w:type="dxa"/>
            <w:vMerge w:val="continue"/>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推动创新成果快速转化</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1689"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11</w:t>
            </w:r>
          </w:p>
        </w:tc>
        <w:tc>
          <w:tcPr>
            <w:tcW w:w="1021" w:type="dxa"/>
            <w:vMerge w:val="restart"/>
            <w:noWrap w:val="0"/>
            <w:vAlign w:val="center"/>
          </w:tcPr>
          <w:p>
            <w:pPr>
              <w:widowControl/>
              <w:spacing w:line="280" w:lineRule="exact"/>
              <w:jc w:val="center"/>
              <w:textAlignment w:val="center"/>
              <w:rPr>
                <w:rFonts w:hint="eastAsia" w:ascii="Times New Roman" w:hAnsi="Times New Roman" w:eastAsia="方正楷体_GBK" w:cs="方正楷体_GBK"/>
                <w:color w:val="000000"/>
                <w:kern w:val="0"/>
                <w:sz w:val="24"/>
                <w:lang w:bidi="ar"/>
              </w:rPr>
            </w:pPr>
          </w:p>
          <w:p>
            <w:pPr>
              <w:widowControl/>
              <w:spacing w:line="280" w:lineRule="exact"/>
              <w:jc w:val="center"/>
              <w:textAlignment w:val="center"/>
              <w:rPr>
                <w:rFonts w:hint="eastAsia"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保障</w:t>
            </w:r>
          </w:p>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楷体_GBK" w:cs="方正楷体_GBK"/>
                <w:color w:val="000000"/>
                <w:kern w:val="0"/>
                <w:sz w:val="24"/>
                <w:lang w:bidi="ar"/>
              </w:rPr>
              <w:t>措施</w:t>
            </w:r>
          </w:p>
        </w:tc>
        <w:tc>
          <w:tcPr>
            <w:tcW w:w="1304" w:type="dxa"/>
            <w:vMerge w:val="restart"/>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楷体_GBK" w:cs="方正楷体_GBK"/>
                <w:color w:val="000000"/>
                <w:kern w:val="0"/>
                <w:sz w:val="24"/>
                <w:lang w:bidi="ar"/>
              </w:rPr>
              <w:t>（五）加大人才引育力度</w:t>
            </w: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加快引进AI创新团队和高端人才</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c>
          <w:tcPr>
            <w:tcW w:w="1689"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市人力社保局</w:t>
            </w: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市科技局、市经济信息委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12</w:t>
            </w:r>
          </w:p>
        </w:tc>
        <w:tc>
          <w:tcPr>
            <w:tcW w:w="1021"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304" w:type="dxa"/>
            <w:vMerge w:val="continue"/>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优化高校课程设置</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c>
          <w:tcPr>
            <w:tcW w:w="1689"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市教委</w:t>
            </w: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市发展改革委、市经济信息委、市人力社保局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13</w:t>
            </w:r>
          </w:p>
        </w:tc>
        <w:tc>
          <w:tcPr>
            <w:tcW w:w="1021"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304" w:type="dxa"/>
            <w:vMerge w:val="continue"/>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积极开展AI实训培训</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c>
          <w:tcPr>
            <w:tcW w:w="1689"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市经济信息委</w:t>
            </w: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14</w:t>
            </w:r>
          </w:p>
        </w:tc>
        <w:tc>
          <w:tcPr>
            <w:tcW w:w="1021"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304" w:type="dxa"/>
            <w:vMerge w:val="restart"/>
            <w:noWrap w:val="0"/>
            <w:vAlign w:val="center"/>
          </w:tcPr>
          <w:p>
            <w:pPr>
              <w:widowControl/>
              <w:spacing w:line="270" w:lineRule="exact"/>
              <w:jc w:val="center"/>
              <w:textAlignment w:val="center"/>
              <w:rPr>
                <w:rFonts w:ascii="Times New Roman" w:hAnsi="Times New Roman" w:eastAsia="方正楷体_GBK" w:cs="方正楷体_GBK"/>
                <w:color w:val="000000"/>
                <w:kern w:val="0"/>
                <w:sz w:val="24"/>
                <w:lang w:bidi="ar"/>
              </w:rPr>
            </w:pPr>
            <w:r>
              <w:rPr>
                <w:rFonts w:hint="eastAsia" w:ascii="Times New Roman" w:hAnsi="Times New Roman" w:eastAsia="方正楷体_GBK" w:cs="方正楷体_GBK"/>
                <w:color w:val="000000"/>
                <w:kern w:val="0"/>
                <w:sz w:val="24"/>
                <w:lang w:bidi="ar"/>
              </w:rPr>
              <w:t>（六）完善制度与标准体系建设</w:t>
            </w: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完善项目申报、审批、建设等流程管理制度，以及实施指南、操作指引等配套文件</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2025</w:t>
            </w:r>
          </w:p>
        </w:tc>
        <w:tc>
          <w:tcPr>
            <w:tcW w:w="1689" w:type="dxa"/>
            <w:vMerge w:val="restart"/>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市大数据发展局</w:t>
            </w: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15</w:t>
            </w:r>
          </w:p>
        </w:tc>
        <w:tc>
          <w:tcPr>
            <w:tcW w:w="1021"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304" w:type="dxa"/>
            <w:vMerge w:val="continue"/>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逐步完善数据编目、归集、数据质量管理等标准规范体系</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2026</w:t>
            </w:r>
          </w:p>
        </w:tc>
        <w:tc>
          <w:tcPr>
            <w:tcW w:w="1689"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16</w:t>
            </w:r>
          </w:p>
        </w:tc>
        <w:tc>
          <w:tcPr>
            <w:tcW w:w="1021"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304" w:type="dxa"/>
            <w:vMerge w:val="continue"/>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加强大模型性能评估、智能体建设等标准研究</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2027</w:t>
            </w:r>
          </w:p>
        </w:tc>
        <w:tc>
          <w:tcPr>
            <w:tcW w:w="1689"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17</w:t>
            </w:r>
          </w:p>
        </w:tc>
        <w:tc>
          <w:tcPr>
            <w:tcW w:w="1021" w:type="dxa"/>
            <w:vMerge w:val="continue"/>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p>
        </w:tc>
        <w:tc>
          <w:tcPr>
            <w:tcW w:w="1304" w:type="dxa"/>
            <w:vMerge w:val="restart"/>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楷体_GBK" w:cs="方正楷体_GBK"/>
                <w:color w:val="000000"/>
                <w:kern w:val="0"/>
                <w:sz w:val="24"/>
                <w:lang w:bidi="ar"/>
              </w:rPr>
              <w:t>（七）加强舆论宣传</w:t>
            </w: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开展AI赋能超大城市</w:t>
            </w:r>
            <w:r>
              <w:rPr>
                <w:rFonts w:hint="eastAsia" w:ascii="Times New Roman" w:hAnsi="Times New Roman" w:eastAsia="方正仿宋_GBK" w:cs="方正仿宋_GBK"/>
                <w:color w:val="000000"/>
                <w:kern w:val="0"/>
                <w:sz w:val="24"/>
                <w:lang w:val="en-US" w:eastAsia="zh-CN" w:bidi="ar"/>
              </w:rPr>
              <w:t>现代化</w:t>
            </w:r>
            <w:r>
              <w:rPr>
                <w:rFonts w:hint="eastAsia" w:ascii="Times New Roman" w:hAnsi="Times New Roman" w:eastAsia="方正仿宋_GBK" w:cs="方正仿宋_GBK"/>
                <w:color w:val="000000"/>
                <w:kern w:val="0"/>
                <w:sz w:val="24"/>
                <w:lang w:bidi="ar"/>
              </w:rPr>
              <w:t>治理宣传活动</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c>
          <w:tcPr>
            <w:tcW w:w="1689" w:type="dxa"/>
            <w:vMerge w:val="restart"/>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市城市治理办</w:t>
            </w: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eastAsia="zh-CN" w:bidi="ar"/>
              </w:rPr>
              <w:t>市委宣传部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18</w:t>
            </w:r>
          </w:p>
        </w:tc>
        <w:tc>
          <w:tcPr>
            <w:tcW w:w="1021"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304" w:type="dxa"/>
            <w:vMerge w:val="continue"/>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展示最新成果和创新应用</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c>
          <w:tcPr>
            <w:tcW w:w="1689"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市大数据发展局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4"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19</w:t>
            </w:r>
          </w:p>
        </w:tc>
        <w:tc>
          <w:tcPr>
            <w:tcW w:w="1021" w:type="dxa"/>
            <w:vMerge w:val="continue"/>
            <w:noWrap w:val="0"/>
            <w:vAlign w:val="center"/>
          </w:tcPr>
          <w:p>
            <w:pPr>
              <w:widowControl/>
              <w:spacing w:line="280" w:lineRule="exact"/>
              <w:jc w:val="left"/>
              <w:textAlignment w:val="center"/>
              <w:rPr>
                <w:rFonts w:ascii="Times New Roman" w:hAnsi="Times New Roman" w:eastAsia="方正仿宋_GBK" w:cs="方正仿宋_GBK"/>
                <w:color w:val="000000"/>
                <w:kern w:val="0"/>
                <w:sz w:val="24"/>
                <w:lang w:bidi="ar"/>
              </w:rPr>
            </w:pPr>
          </w:p>
        </w:tc>
        <w:tc>
          <w:tcPr>
            <w:tcW w:w="1304" w:type="dxa"/>
            <w:vMerge w:val="continue"/>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p>
        </w:tc>
        <w:tc>
          <w:tcPr>
            <w:tcW w:w="3621"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总结推广成功案例和先进经验</w:t>
            </w:r>
          </w:p>
        </w:tc>
        <w:tc>
          <w:tcPr>
            <w:tcW w:w="923" w:type="dxa"/>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w:t>
            </w:r>
          </w:p>
        </w:tc>
        <w:tc>
          <w:tcPr>
            <w:tcW w:w="1689" w:type="dxa"/>
            <w:vMerge w:val="continue"/>
            <w:noWrap w:val="0"/>
            <w:vAlign w:val="center"/>
          </w:tcPr>
          <w:p>
            <w:pPr>
              <w:widowControl/>
              <w:spacing w:line="270" w:lineRule="exact"/>
              <w:jc w:val="center"/>
              <w:textAlignment w:val="center"/>
              <w:rPr>
                <w:rFonts w:ascii="Times New Roman" w:hAnsi="Times New Roman" w:eastAsia="方正仿宋_GBK" w:cs="方正仿宋_GBK"/>
                <w:color w:val="000000"/>
                <w:kern w:val="0"/>
                <w:sz w:val="24"/>
                <w:lang w:bidi="ar"/>
              </w:rPr>
            </w:pPr>
          </w:p>
        </w:tc>
        <w:tc>
          <w:tcPr>
            <w:tcW w:w="3176" w:type="dxa"/>
            <w:noWrap w:val="0"/>
            <w:vAlign w:val="center"/>
          </w:tcPr>
          <w:p>
            <w:pPr>
              <w:widowControl/>
              <w:spacing w:line="270" w:lineRule="exact"/>
              <w:jc w:val="lef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市大数据发展局</w:t>
            </w:r>
          </w:p>
        </w:tc>
      </w:tr>
    </w:tbl>
    <w:p>
      <w:pPr>
        <w:spacing w:line="594" w:lineRule="exact"/>
        <w:jc w:val="left"/>
        <w:outlineLvl w:val="0"/>
        <w:rPr>
          <w:rFonts w:hint="eastAsia" w:ascii="Times New Roman" w:hAnsi="Times New Roman" w:eastAsia="方正黑体_GBK" w:cs="方正黑体_GBK"/>
          <w:kern w:val="0"/>
          <w:sz w:val="32"/>
          <w:szCs w:val="32"/>
          <w:lang w:eastAsia="zh-CN" w:bidi="ar"/>
        </w:rPr>
      </w:pPr>
      <w:r>
        <w:rPr>
          <w:rFonts w:hint="eastAsia" w:ascii="Times New Roman" w:hAnsi="Times New Roman" w:eastAsia="方正小标宋_GBK"/>
          <w:sz w:val="44"/>
          <w:szCs w:val="44"/>
          <w:lang w:val="en-US" w:eastAsia="zh-CN"/>
        </w:rPr>
        <w:t>-</w:t>
      </w:r>
      <w:r>
        <w:rPr>
          <w:rFonts w:ascii="Times New Roman" w:hAnsi="Times New Roman" w:eastAsia="方正小标宋_GBK"/>
          <w:sz w:val="44"/>
          <w:szCs w:val="44"/>
        </w:rPr>
        <w:br w:type="page"/>
      </w:r>
      <w:r>
        <w:rPr>
          <w:rFonts w:hint="eastAsia" w:ascii="Times New Roman" w:hAnsi="Times New Roman" w:eastAsia="方正黑体_GBK" w:cs="方正黑体_GBK"/>
          <w:kern w:val="0"/>
          <w:sz w:val="32"/>
          <w:szCs w:val="32"/>
          <w:lang w:bidi="ar"/>
        </w:rPr>
        <w:t>附件</w:t>
      </w:r>
      <w:r>
        <w:rPr>
          <w:rFonts w:hint="eastAsia" w:ascii="Times New Roman" w:hAnsi="Times New Roman" w:eastAsia="方正黑体_GBK" w:cs="方正黑体_GBK"/>
          <w:kern w:val="0"/>
          <w:sz w:val="32"/>
          <w:szCs w:val="32"/>
          <w:lang w:val="en-US" w:eastAsia="zh-CN" w:bidi="ar"/>
        </w:rPr>
        <w:t>5</w:t>
      </w:r>
    </w:p>
    <w:p>
      <w:pPr>
        <w:widowControl/>
        <w:spacing w:line="600" w:lineRule="exact"/>
        <w:jc w:val="center"/>
        <w:rPr>
          <w:rFonts w:hint="eastAsia" w:ascii="Times New Roman" w:hAnsi="Times New Roman" w:eastAsia="方正小标宋_GBK" w:cs="方正小标宋_GBK"/>
          <w:sz w:val="44"/>
          <w:szCs w:val="44"/>
          <w:lang w:bidi="ar"/>
        </w:rPr>
      </w:pPr>
    </w:p>
    <w:p>
      <w:pPr>
        <w:widowControl/>
        <w:spacing w:line="600" w:lineRule="exact"/>
        <w:jc w:val="center"/>
        <w:rPr>
          <w:rFonts w:ascii="Times New Roman" w:hAnsi="Times New Roman" w:eastAsia="方正小标宋_GBK" w:cs="方正小标宋_GBK"/>
          <w:sz w:val="44"/>
          <w:szCs w:val="44"/>
          <w:lang w:bidi="ar"/>
        </w:rPr>
      </w:pPr>
      <w:r>
        <w:rPr>
          <w:rFonts w:hint="eastAsia" w:ascii="Times New Roman" w:hAnsi="Times New Roman" w:eastAsia="方正小标宋_GBK" w:cs="方正小标宋_GBK"/>
          <w:sz w:val="44"/>
          <w:szCs w:val="44"/>
          <w:lang w:bidi="ar"/>
        </w:rPr>
        <w:t>重点任务事项清单-2025年4月重点突破场景</w:t>
      </w:r>
    </w:p>
    <w:p>
      <w:pPr>
        <w:widowControl/>
        <w:spacing w:line="280" w:lineRule="exact"/>
        <w:jc w:val="center"/>
        <w:textAlignment w:val="center"/>
        <w:rPr>
          <w:rFonts w:hint="eastAsia" w:ascii="Times New Roman" w:hAnsi="Times New Roman" w:eastAsia="方正黑体_GBK" w:cs="方正黑体_GBK"/>
          <w:color w:val="000000"/>
          <w:kern w:val="0"/>
          <w:sz w:val="24"/>
          <w:lang w:bidi="ar"/>
        </w:rPr>
      </w:pPr>
    </w:p>
    <w:tbl>
      <w:tblPr>
        <w:tblStyle w:val="10"/>
        <w:tblW w:w="13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140"/>
        <w:gridCol w:w="2280"/>
        <w:gridCol w:w="6780"/>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trPr>
        <w:tc>
          <w:tcPr>
            <w:tcW w:w="615"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shd w:val="clear"/>
                <w:lang w:bidi="ar"/>
              </w:rPr>
            </w:pPr>
            <w:r>
              <w:rPr>
                <w:rFonts w:hint="eastAsia" w:ascii="Times New Roman" w:hAnsi="Times New Roman" w:eastAsia="方正黑体_GBK" w:cs="方正黑体_GBK"/>
                <w:color w:val="000000"/>
                <w:kern w:val="0"/>
                <w:sz w:val="24"/>
                <w:shd w:val="clear"/>
                <w:lang w:bidi="ar"/>
              </w:rPr>
              <w:t>序号</w:t>
            </w:r>
          </w:p>
        </w:tc>
        <w:tc>
          <w:tcPr>
            <w:tcW w:w="2140"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shd w:val="clear"/>
                <w:lang w:bidi="ar"/>
              </w:rPr>
            </w:pPr>
            <w:r>
              <w:rPr>
                <w:rFonts w:hint="eastAsia" w:ascii="Times New Roman" w:hAnsi="Times New Roman" w:eastAsia="方正黑体_GBK" w:cs="方正黑体_GBK"/>
                <w:color w:val="000000"/>
                <w:kern w:val="0"/>
                <w:sz w:val="24"/>
                <w:shd w:val="clear"/>
                <w:lang w:bidi="ar"/>
              </w:rPr>
              <w:t>重点领域</w:t>
            </w:r>
          </w:p>
        </w:tc>
        <w:tc>
          <w:tcPr>
            <w:tcW w:w="2280"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shd w:val="clear"/>
                <w:lang w:bidi="ar"/>
              </w:rPr>
            </w:pPr>
            <w:r>
              <w:rPr>
                <w:rFonts w:hint="eastAsia" w:ascii="Times New Roman" w:hAnsi="Times New Roman" w:eastAsia="方正黑体_GBK" w:cs="方正黑体_GBK"/>
                <w:color w:val="000000"/>
                <w:kern w:val="0"/>
                <w:sz w:val="24"/>
                <w:shd w:val="clear"/>
                <w:lang w:bidi="ar"/>
              </w:rPr>
              <w:t>重点突破场景</w:t>
            </w:r>
          </w:p>
        </w:tc>
        <w:tc>
          <w:tcPr>
            <w:tcW w:w="6780"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shd w:val="clear"/>
                <w:lang w:bidi="ar"/>
              </w:rPr>
            </w:pPr>
            <w:r>
              <w:rPr>
                <w:rFonts w:hint="eastAsia" w:ascii="Times New Roman" w:hAnsi="Times New Roman" w:eastAsia="方正黑体_GBK" w:cs="方正黑体_GBK"/>
                <w:color w:val="000000"/>
                <w:kern w:val="0"/>
                <w:sz w:val="24"/>
                <w:shd w:val="clear"/>
                <w:lang w:bidi="ar"/>
              </w:rPr>
              <w:t>2025年4月预期成效</w:t>
            </w:r>
          </w:p>
        </w:tc>
        <w:tc>
          <w:tcPr>
            <w:tcW w:w="1997" w:type="dxa"/>
            <w:noWrap w:val="0"/>
            <w:vAlign w:val="center"/>
          </w:tcPr>
          <w:p>
            <w:pPr>
              <w:widowControl/>
              <w:spacing w:line="280" w:lineRule="exact"/>
              <w:jc w:val="center"/>
              <w:textAlignment w:val="center"/>
              <w:rPr>
                <w:rFonts w:ascii="Times New Roman" w:hAnsi="Times New Roman" w:eastAsia="方正黑体_GBK" w:cs="方正黑体_GBK"/>
                <w:color w:val="000000"/>
                <w:kern w:val="0"/>
                <w:sz w:val="24"/>
                <w:shd w:val="clear"/>
                <w:lang w:bidi="ar"/>
              </w:rPr>
            </w:pPr>
            <w:r>
              <w:rPr>
                <w:rFonts w:hint="eastAsia" w:ascii="Times New Roman" w:hAnsi="Times New Roman" w:eastAsia="方正黑体_GBK" w:cs="方正黑体_GBK"/>
                <w:color w:val="000000"/>
                <w:kern w:val="0"/>
                <w:sz w:val="24"/>
                <w:shd w:val="clear"/>
                <w:lang w:bidi="ar"/>
              </w:rPr>
              <w:t>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1</w:t>
            </w:r>
          </w:p>
        </w:tc>
        <w:tc>
          <w:tcPr>
            <w:tcW w:w="2140"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shd w:val="clear"/>
                <w:lang w:bidi="ar"/>
              </w:rPr>
            </w:pPr>
            <w:r>
              <w:rPr>
                <w:rFonts w:hint="eastAsia" w:ascii="Times New Roman" w:hAnsi="Times New Roman" w:eastAsia="方正楷体_GBK" w:cs="方正楷体_GBK"/>
                <w:color w:val="000000"/>
                <w:kern w:val="0"/>
                <w:sz w:val="24"/>
                <w:shd w:val="clear"/>
                <w:lang w:bidi="ar"/>
              </w:rPr>
              <w:t>加快AI赋能城市建设更新提升</w:t>
            </w:r>
          </w:p>
        </w:tc>
        <w:tc>
          <w:tcPr>
            <w:tcW w:w="22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地下管线超期服役预警应用场景</w:t>
            </w:r>
          </w:p>
        </w:tc>
        <w:tc>
          <w:tcPr>
            <w:tcW w:w="67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上线“地下管线超期服役分析”AI智能体，分析管线类型、材质、建成投运时间等信息，分级分类对管线超期服役情况进行智能预警提示。</w:t>
            </w:r>
          </w:p>
        </w:tc>
        <w:tc>
          <w:tcPr>
            <w:tcW w:w="1997" w:type="dxa"/>
            <w:noWrap w:val="0"/>
            <w:vAlign w:val="center"/>
          </w:tcPr>
          <w:p>
            <w:pPr>
              <w:widowControl/>
              <w:spacing w:line="280" w:lineRule="exact"/>
              <w:jc w:val="center"/>
              <w:textAlignment w:val="center"/>
              <w:rPr>
                <w:rFonts w:hint="eastAsia" w:ascii="Times New Roman" w:hAnsi="Times New Roman" w:eastAsia="方正仿宋_GBK" w:cs="方正仿宋_GBK"/>
                <w:color w:val="000000"/>
                <w:kern w:val="0"/>
                <w:sz w:val="24"/>
                <w:shd w:val="clear"/>
                <w:lang w:eastAsia="zh-CN" w:bidi="ar"/>
              </w:rPr>
            </w:pPr>
            <w:r>
              <w:rPr>
                <w:rFonts w:hint="eastAsia" w:ascii="Times New Roman" w:hAnsi="Times New Roman" w:eastAsia="方正仿宋_GBK" w:cs="方正仿宋_GBK"/>
                <w:color w:val="000000"/>
                <w:kern w:val="0"/>
                <w:sz w:val="24"/>
                <w:shd w:val="clear"/>
                <w:lang w:eastAsia="zh-CN" w:bidi="ar"/>
              </w:rPr>
              <w:t>市住房城乡建委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15"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2</w:t>
            </w:r>
          </w:p>
        </w:tc>
        <w:tc>
          <w:tcPr>
            <w:tcW w:w="2140"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shd w:val="clear"/>
                <w:lang w:bidi="ar"/>
              </w:rPr>
            </w:pPr>
            <w:r>
              <w:rPr>
                <w:rFonts w:hint="eastAsia" w:ascii="Times New Roman" w:hAnsi="Times New Roman" w:eastAsia="方正楷体_GBK" w:cs="方正楷体_GBK"/>
                <w:color w:val="000000"/>
                <w:kern w:val="0"/>
                <w:sz w:val="24"/>
                <w:shd w:val="clear"/>
                <w:lang w:bidi="ar"/>
              </w:rPr>
              <w:t>加快AI赋能城市运营维护一体管控</w:t>
            </w:r>
          </w:p>
        </w:tc>
        <w:tc>
          <w:tcPr>
            <w:tcW w:w="22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城市桥隧运行维护智能应用场景</w:t>
            </w:r>
          </w:p>
        </w:tc>
        <w:tc>
          <w:tcPr>
            <w:tcW w:w="67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力争初步建成“桥隧智慧管理”应用，实现现存8000余台感知设备城市桥隧数据接入，构建桥隧运行风险研判模型，提升运行管理效能。</w:t>
            </w:r>
          </w:p>
        </w:tc>
        <w:tc>
          <w:tcPr>
            <w:tcW w:w="199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615"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3</w:t>
            </w:r>
          </w:p>
        </w:tc>
        <w:tc>
          <w:tcPr>
            <w:tcW w:w="2140"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shd w:val="clear"/>
                <w:lang w:bidi="ar"/>
              </w:rPr>
            </w:pPr>
            <w:r>
              <w:rPr>
                <w:rFonts w:hint="eastAsia" w:ascii="Times New Roman" w:hAnsi="Times New Roman" w:eastAsia="方正楷体_GBK" w:cs="方正楷体_GBK"/>
                <w:color w:val="000000"/>
                <w:kern w:val="0"/>
                <w:sz w:val="24"/>
                <w:shd w:val="clear"/>
                <w:lang w:bidi="ar"/>
              </w:rPr>
              <w:t>加快AI赋能构建安全韧性城市</w:t>
            </w:r>
          </w:p>
        </w:tc>
        <w:tc>
          <w:tcPr>
            <w:tcW w:w="22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三峡库区（瞿塘峡—巫峡段）巡检智能应用场景</w:t>
            </w:r>
          </w:p>
        </w:tc>
        <w:tc>
          <w:tcPr>
            <w:tcW w:w="67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在三峡库区（瞿塘峡—巫峡段）建立5座无人机智能巡检机场，开展峡谷岸坡地质灾害隐患识别及威胁长江航道的50处重点危岩地灾的形变监测。研发紧急状态下无人机应急支撑模块，强化数据的现场快速获取和快速处理能力，实现灾险情应急调度场景下信息自动采集、数据实时回传、影像快速成图。</w:t>
            </w:r>
          </w:p>
        </w:tc>
        <w:tc>
          <w:tcPr>
            <w:tcW w:w="1997" w:type="dxa"/>
            <w:noWrap w:val="0"/>
            <w:vAlign w:val="center"/>
          </w:tcPr>
          <w:p>
            <w:pPr>
              <w:widowControl/>
              <w:spacing w:line="280" w:lineRule="exact"/>
              <w:jc w:val="center"/>
              <w:textAlignment w:val="center"/>
              <w:rPr>
                <w:rFonts w:hint="eastAsia" w:ascii="Times New Roman" w:hAnsi="Times New Roman" w:eastAsia="方正仿宋_GBK" w:cs="方正仿宋_GBK"/>
                <w:color w:val="000000"/>
                <w:kern w:val="0"/>
                <w:sz w:val="24"/>
                <w:shd w:val="clear"/>
                <w:lang w:eastAsia="zh-CN" w:bidi="ar"/>
              </w:rPr>
            </w:pPr>
            <w:r>
              <w:rPr>
                <w:rFonts w:hint="eastAsia" w:ascii="Times New Roman" w:hAnsi="Times New Roman" w:eastAsia="方正仿宋_GBK" w:cs="方正仿宋_GBK"/>
                <w:color w:val="000000"/>
                <w:kern w:val="0"/>
                <w:sz w:val="24"/>
                <w:shd w:val="clear"/>
                <w:lang w:eastAsia="zh-CN" w:bidi="ar"/>
              </w:rPr>
              <w:t>市规划自然资源局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15"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4</w:t>
            </w:r>
          </w:p>
        </w:tc>
        <w:tc>
          <w:tcPr>
            <w:tcW w:w="2140"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shd w:val="clear"/>
                <w:lang w:bidi="ar"/>
              </w:rPr>
            </w:pPr>
            <w:r>
              <w:rPr>
                <w:rFonts w:hint="eastAsia" w:ascii="Times New Roman" w:hAnsi="Times New Roman" w:eastAsia="方正楷体_GBK" w:cs="方正楷体_GBK"/>
                <w:color w:val="000000"/>
                <w:kern w:val="0"/>
                <w:sz w:val="24"/>
                <w:shd w:val="clear"/>
                <w:lang w:bidi="ar"/>
              </w:rPr>
              <w:t>加快AI赋能城市交通综合治理</w:t>
            </w:r>
          </w:p>
        </w:tc>
        <w:tc>
          <w:tcPr>
            <w:tcW w:w="22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工程渣土全链条治理智能应用场景</w:t>
            </w:r>
          </w:p>
        </w:tc>
        <w:tc>
          <w:tcPr>
            <w:tcW w:w="67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初步实现全市工地、消纳场智能物联感知设备全覆盖，AI自动识别生成违规事件判定有效准确率进一步提升，对渣土源头及处置情况的24小时不间断监控，实时掌控渣土产生量、车辆进出场、违规事件处置等情况。</w:t>
            </w:r>
          </w:p>
        </w:tc>
        <w:tc>
          <w:tcPr>
            <w:tcW w:w="199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615"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5</w:t>
            </w:r>
          </w:p>
        </w:tc>
        <w:tc>
          <w:tcPr>
            <w:tcW w:w="2140"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shd w:val="clear"/>
                <w:lang w:bidi="ar"/>
              </w:rPr>
            </w:pPr>
            <w:r>
              <w:rPr>
                <w:rFonts w:hint="eastAsia" w:ascii="Times New Roman" w:hAnsi="Times New Roman" w:eastAsia="方正楷体_GBK" w:cs="方正楷体_GBK"/>
                <w:color w:val="000000"/>
                <w:kern w:val="0"/>
                <w:sz w:val="24"/>
                <w:shd w:val="clear"/>
                <w:lang w:bidi="ar"/>
              </w:rPr>
              <w:t>加快AI赋能城市交通综合治理</w:t>
            </w:r>
          </w:p>
        </w:tc>
        <w:tc>
          <w:tcPr>
            <w:tcW w:w="22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中心城区道路交通智能管理场景</w:t>
            </w:r>
          </w:p>
        </w:tc>
        <w:tc>
          <w:tcPr>
            <w:tcW w:w="67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完成“道路交通异常事件处置</w:t>
            </w:r>
            <w:r>
              <w:rPr>
                <w:rFonts w:hint="eastAsia" w:ascii="Times New Roman" w:hAnsi="Times New Roman" w:eastAsia="方正仿宋_GBK" w:cs="方正仿宋_GBK"/>
                <w:color w:val="000000"/>
                <w:kern w:val="0"/>
                <w:sz w:val="24"/>
                <w:shd w:val="clear"/>
                <w:lang w:eastAsia="zh-CN" w:bidi="ar"/>
              </w:rPr>
              <w:t>”“</w:t>
            </w:r>
            <w:r>
              <w:rPr>
                <w:rFonts w:hint="eastAsia" w:ascii="Times New Roman" w:hAnsi="Times New Roman" w:eastAsia="方正仿宋_GBK" w:cs="方正仿宋_GBK"/>
                <w:color w:val="000000"/>
                <w:kern w:val="0"/>
                <w:sz w:val="24"/>
                <w:shd w:val="clear"/>
                <w:lang w:bidi="ar"/>
              </w:rPr>
              <w:t>危货运输车辆高速公路异常驻车”多跨事件贯通应用</w:t>
            </w:r>
            <w:r>
              <w:rPr>
                <w:rFonts w:hint="eastAsia" w:ascii="Times New Roman" w:hAnsi="Times New Roman" w:eastAsia="方正仿宋_GBK" w:cs="方正仿宋_GBK"/>
                <w:color w:val="000000"/>
                <w:kern w:val="0"/>
                <w:sz w:val="24"/>
                <w:shd w:val="clear"/>
                <w:lang w:eastAsia="zh-CN" w:bidi="ar"/>
              </w:rPr>
              <w:t>；</w:t>
            </w:r>
            <w:r>
              <w:rPr>
                <w:rFonts w:hint="eastAsia" w:ascii="Times New Roman" w:hAnsi="Times New Roman" w:eastAsia="方正仿宋_GBK" w:cs="方正仿宋_GBK"/>
                <w:color w:val="000000"/>
                <w:kern w:val="0"/>
                <w:sz w:val="24"/>
                <w:shd w:val="clear"/>
                <w:lang w:bidi="ar"/>
              </w:rPr>
              <w:t>KPI、体征指标梳理5项，阈值设置3项，阈值设置率达到60%</w:t>
            </w:r>
            <w:r>
              <w:rPr>
                <w:rFonts w:hint="eastAsia" w:ascii="Times New Roman" w:hAnsi="Times New Roman" w:eastAsia="方正仿宋_GBK" w:cs="方正仿宋_GBK"/>
                <w:color w:val="000000"/>
                <w:kern w:val="0"/>
                <w:sz w:val="24"/>
                <w:shd w:val="clear"/>
                <w:lang w:eastAsia="zh-CN" w:bidi="ar"/>
              </w:rPr>
              <w:t>；</w:t>
            </w:r>
            <w:r>
              <w:rPr>
                <w:rFonts w:hint="eastAsia" w:ascii="Times New Roman" w:hAnsi="Times New Roman" w:eastAsia="方正仿宋_GBK" w:cs="方正仿宋_GBK"/>
                <w:color w:val="000000"/>
                <w:kern w:val="0"/>
                <w:sz w:val="24"/>
                <w:shd w:val="clear"/>
                <w:lang w:bidi="ar"/>
              </w:rPr>
              <w:t>4打造驾驶人违规上路监管、恶劣天气道路交通应急处置、道路交通异常事件监测处置、重点区域交通管控等应用场景上线运行</w:t>
            </w:r>
            <w:r>
              <w:rPr>
                <w:rFonts w:hint="eastAsia" w:ascii="Times New Roman" w:hAnsi="Times New Roman" w:eastAsia="方正仿宋_GBK" w:cs="方正仿宋_GBK"/>
                <w:color w:val="000000"/>
                <w:kern w:val="0"/>
                <w:sz w:val="24"/>
                <w:shd w:val="clear"/>
                <w:lang w:eastAsia="zh-CN" w:bidi="ar"/>
              </w:rPr>
              <w:t>。</w:t>
            </w:r>
          </w:p>
        </w:tc>
        <w:tc>
          <w:tcPr>
            <w:tcW w:w="199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615"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6</w:t>
            </w:r>
          </w:p>
        </w:tc>
        <w:tc>
          <w:tcPr>
            <w:tcW w:w="2140" w:type="dxa"/>
            <w:vMerge w:val="restart"/>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shd w:val="clear"/>
                <w:lang w:bidi="ar"/>
              </w:rPr>
            </w:pPr>
            <w:r>
              <w:rPr>
                <w:rFonts w:hint="eastAsia" w:ascii="Times New Roman" w:hAnsi="Times New Roman" w:eastAsia="方正楷体_GBK" w:cs="方正楷体_GBK"/>
                <w:color w:val="000000"/>
                <w:kern w:val="0"/>
                <w:sz w:val="24"/>
                <w:shd w:val="clear"/>
                <w:lang w:bidi="ar"/>
              </w:rPr>
              <w:t>加快AI赋能平安稳定社区治理</w:t>
            </w:r>
          </w:p>
        </w:tc>
        <w:tc>
          <w:tcPr>
            <w:tcW w:w="22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九小场所安全巡检智能应用场景</w:t>
            </w:r>
          </w:p>
        </w:tc>
        <w:tc>
          <w:tcPr>
            <w:tcW w:w="67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推进全市九小场所纳入应用，达到54万家的目标，全量归集工商注册、地址、特种设备管理、能源使用等基础信息，形成九小场所数据库；AI隐患识别应用场景扩大试点推广范围至10个区县；提高风险监测预警能力。加快建设完善物联感知模块，在1</w:t>
            </w:r>
            <w:r>
              <w:rPr>
                <w:rFonts w:hint="eastAsia" w:ascii="Times New Roman" w:hAnsi="Times New Roman" w:eastAsia="方正仿宋_GBK" w:cs="方正仿宋_GBK"/>
                <w:color w:val="000000"/>
                <w:kern w:val="0"/>
                <w:sz w:val="24"/>
                <w:shd w:val="clear"/>
                <w:lang w:eastAsia="zh-CN" w:bidi="ar"/>
              </w:rPr>
              <w:t>至</w:t>
            </w:r>
            <w:r>
              <w:rPr>
                <w:rFonts w:hint="eastAsia" w:ascii="Times New Roman" w:hAnsi="Times New Roman" w:eastAsia="方正仿宋_GBK" w:cs="方正仿宋_GBK"/>
                <w:color w:val="000000"/>
                <w:kern w:val="0"/>
                <w:sz w:val="24"/>
                <w:shd w:val="clear"/>
                <w:lang w:bidi="ar"/>
              </w:rPr>
              <w:t>2个区县试点推广物联感知+市场化服务的模式</w:t>
            </w:r>
            <w:r>
              <w:rPr>
                <w:rFonts w:hint="eastAsia" w:ascii="Times New Roman" w:hAnsi="Times New Roman" w:eastAsia="方正仿宋_GBK" w:cs="方正仿宋_GBK"/>
                <w:color w:val="000000"/>
                <w:kern w:val="0"/>
                <w:sz w:val="24"/>
                <w:shd w:val="clear"/>
                <w:lang w:eastAsia="zh-CN" w:bidi="ar"/>
              </w:rPr>
              <w:t>。</w:t>
            </w:r>
          </w:p>
        </w:tc>
        <w:tc>
          <w:tcPr>
            <w:tcW w:w="199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615"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7</w:t>
            </w:r>
          </w:p>
        </w:tc>
        <w:tc>
          <w:tcPr>
            <w:tcW w:w="2140" w:type="dxa"/>
            <w:vMerge w:val="continue"/>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shd w:val="clear"/>
                <w:lang w:bidi="ar"/>
              </w:rPr>
            </w:pPr>
          </w:p>
        </w:tc>
        <w:tc>
          <w:tcPr>
            <w:tcW w:w="22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矛盾纠纷多元化解智能应用场景</w:t>
            </w:r>
          </w:p>
        </w:tc>
        <w:tc>
          <w:tcPr>
            <w:tcW w:w="6780" w:type="dxa"/>
            <w:noWrap w:val="0"/>
            <w:vAlign w:val="center"/>
          </w:tcPr>
          <w:p>
            <w:pPr>
              <w:widowControl/>
              <w:spacing w:line="280" w:lineRule="exact"/>
              <w:jc w:val="left"/>
              <w:textAlignment w:val="center"/>
              <w:rPr>
                <w:rFonts w:hint="eastAsia" w:ascii="Times New Roman" w:hAnsi="Times New Roman" w:eastAsia="方正仿宋_GBK" w:cs="方正仿宋_GBK"/>
                <w:color w:val="000000"/>
                <w:kern w:val="0"/>
                <w:sz w:val="24"/>
                <w:shd w:val="clear"/>
                <w:lang w:eastAsia="zh-CN" w:bidi="ar"/>
              </w:rPr>
            </w:pPr>
            <w:r>
              <w:rPr>
                <w:rFonts w:hint="eastAsia" w:ascii="Times New Roman" w:hAnsi="Times New Roman" w:eastAsia="方正仿宋_GBK" w:cs="方正仿宋_GBK"/>
                <w:color w:val="000000"/>
                <w:kern w:val="0"/>
                <w:sz w:val="24"/>
                <w:shd w:val="clear"/>
                <w:lang w:bidi="ar"/>
              </w:rPr>
              <w:t>开发“小矛”助手智能问答、智能辅助决策执行、语音信息智能转换、证件信息智能识别、事件类型自动分类、风险等级智能分级预警、法律政策和经典案例智能推荐、调解协议模板智能生成、一事多人和一事多源智能提醒等功能，初步实现贯穿应用</w:t>
            </w:r>
            <w:r>
              <w:rPr>
                <w:rFonts w:hint="eastAsia" w:ascii="Times New Roman" w:hAnsi="Times New Roman" w:eastAsia="方正仿宋_GBK" w:cs="方正仿宋_GBK"/>
                <w:color w:val="000000"/>
                <w:kern w:val="0"/>
                <w:sz w:val="24"/>
                <w:shd w:val="clear"/>
                <w:lang w:eastAsia="zh-CN" w:bidi="ar"/>
              </w:rPr>
              <w:t>。</w:t>
            </w:r>
          </w:p>
        </w:tc>
        <w:tc>
          <w:tcPr>
            <w:tcW w:w="199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市委政法委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615"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8</w:t>
            </w:r>
          </w:p>
        </w:tc>
        <w:tc>
          <w:tcPr>
            <w:tcW w:w="2140"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shd w:val="clear"/>
                <w:lang w:bidi="ar"/>
              </w:rPr>
            </w:pPr>
            <w:r>
              <w:rPr>
                <w:rFonts w:hint="eastAsia" w:ascii="Times New Roman" w:hAnsi="Times New Roman" w:eastAsia="方正楷体_GBK" w:cs="方正楷体_GBK"/>
                <w:color w:val="000000"/>
                <w:kern w:val="0"/>
                <w:sz w:val="24"/>
                <w:shd w:val="clear"/>
                <w:lang w:bidi="ar"/>
              </w:rPr>
              <w:t>加快AI赋能城市文明综合治理</w:t>
            </w:r>
          </w:p>
        </w:tc>
        <w:tc>
          <w:tcPr>
            <w:tcW w:w="22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新时代文明实践应用场景</w:t>
            </w:r>
          </w:p>
        </w:tc>
        <w:tc>
          <w:tcPr>
            <w:tcW w:w="67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立足“文明进步”应用，开展大数据分析，摸清底数情况</w:t>
            </w:r>
            <w:r>
              <w:rPr>
                <w:rFonts w:hint="eastAsia" w:ascii="Times New Roman" w:hAnsi="Times New Roman" w:eastAsia="方正仿宋_GBK" w:cs="方正仿宋_GBK"/>
                <w:color w:val="000000"/>
                <w:kern w:val="0"/>
                <w:sz w:val="24"/>
                <w:shd w:val="clear"/>
                <w:lang w:eastAsia="zh-CN" w:bidi="ar"/>
              </w:rPr>
              <w:t>；</w:t>
            </w:r>
            <w:r>
              <w:rPr>
                <w:rFonts w:hint="eastAsia" w:ascii="Times New Roman" w:hAnsi="Times New Roman" w:eastAsia="方正仿宋_GBK" w:cs="方正仿宋_GBK"/>
                <w:color w:val="000000"/>
                <w:kern w:val="0"/>
                <w:sz w:val="24"/>
                <w:shd w:val="clear"/>
                <w:lang w:bidi="ar"/>
              </w:rPr>
              <w:t>初步完成“数字文明实践阵地”方案设计，实名注册用户达到550万人以上，活跃（有服务时长）用户达300万余人</w:t>
            </w:r>
            <w:r>
              <w:rPr>
                <w:rFonts w:hint="eastAsia" w:ascii="Times New Roman" w:hAnsi="Times New Roman" w:eastAsia="方正仿宋_GBK" w:cs="方正仿宋_GBK"/>
                <w:color w:val="000000"/>
                <w:kern w:val="0"/>
                <w:sz w:val="24"/>
                <w:shd w:val="clear"/>
                <w:lang w:eastAsia="zh-CN" w:bidi="ar"/>
              </w:rPr>
              <w:t>；</w:t>
            </w:r>
            <w:r>
              <w:rPr>
                <w:rFonts w:hint="eastAsia" w:ascii="Times New Roman" w:hAnsi="Times New Roman" w:eastAsia="方正仿宋_GBK" w:cs="方正仿宋_GBK"/>
                <w:color w:val="000000"/>
                <w:kern w:val="0"/>
                <w:sz w:val="28"/>
                <w:szCs w:val="28"/>
                <w:shd w:val="clear"/>
                <w:lang w:bidi="ar"/>
              </w:rPr>
              <w:t>对接重数传媒公司启动应用场景开发，</w:t>
            </w:r>
            <w:r>
              <w:rPr>
                <w:rFonts w:hint="eastAsia" w:ascii="Times New Roman" w:hAnsi="Times New Roman" w:eastAsia="方正仿宋_GBK" w:cs="方正仿宋_GBK"/>
                <w:color w:val="000000"/>
                <w:kern w:val="0"/>
                <w:sz w:val="24"/>
                <w:shd w:val="clear"/>
                <w:lang w:bidi="ar"/>
              </w:rPr>
              <w:t>完成中心城区（“9+2”）一体化资源服务活动资源配置。</w:t>
            </w:r>
          </w:p>
        </w:tc>
        <w:tc>
          <w:tcPr>
            <w:tcW w:w="199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市委宣传部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615"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9</w:t>
            </w:r>
          </w:p>
        </w:tc>
        <w:tc>
          <w:tcPr>
            <w:tcW w:w="2140"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shd w:val="clear"/>
                <w:lang w:bidi="ar"/>
              </w:rPr>
            </w:pPr>
            <w:r>
              <w:rPr>
                <w:rFonts w:hint="eastAsia" w:ascii="Times New Roman" w:hAnsi="Times New Roman" w:eastAsia="方正楷体_GBK" w:cs="方正楷体_GBK"/>
                <w:color w:val="000000"/>
                <w:kern w:val="0"/>
                <w:sz w:val="24"/>
                <w:shd w:val="clear"/>
                <w:lang w:bidi="ar"/>
              </w:rPr>
              <w:t>加快AI赋能城市公共服务高效供给</w:t>
            </w:r>
          </w:p>
        </w:tc>
        <w:tc>
          <w:tcPr>
            <w:tcW w:w="22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教育入学政策咨询智能应用场景</w:t>
            </w:r>
          </w:p>
        </w:tc>
        <w:tc>
          <w:tcPr>
            <w:tcW w:w="67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实现区县入学政策100%全覆盖，服务24小时全时在线，延展教育入学“一件事”服务范围，有效提升城市教育智能服务水平。</w:t>
            </w:r>
          </w:p>
        </w:tc>
        <w:tc>
          <w:tcPr>
            <w:tcW w:w="199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市教委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615"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10</w:t>
            </w:r>
          </w:p>
        </w:tc>
        <w:tc>
          <w:tcPr>
            <w:tcW w:w="2140" w:type="dxa"/>
            <w:noWrap w:val="0"/>
            <w:vAlign w:val="center"/>
          </w:tcPr>
          <w:p>
            <w:pPr>
              <w:widowControl/>
              <w:spacing w:line="280" w:lineRule="exact"/>
              <w:jc w:val="center"/>
              <w:textAlignment w:val="center"/>
              <w:rPr>
                <w:rFonts w:ascii="Times New Roman" w:hAnsi="Times New Roman" w:eastAsia="方正楷体_GBK" w:cs="方正楷体_GBK"/>
                <w:color w:val="000000"/>
                <w:kern w:val="0"/>
                <w:sz w:val="24"/>
                <w:shd w:val="clear"/>
                <w:lang w:bidi="ar"/>
              </w:rPr>
            </w:pPr>
            <w:r>
              <w:rPr>
                <w:rFonts w:hint="eastAsia" w:ascii="Times New Roman" w:hAnsi="Times New Roman" w:eastAsia="方正楷体_GBK" w:cs="方正楷体_GBK"/>
                <w:color w:val="000000"/>
                <w:kern w:val="0"/>
                <w:sz w:val="24"/>
                <w:shd w:val="clear"/>
                <w:lang w:bidi="ar"/>
              </w:rPr>
              <w:t>要素支撑</w:t>
            </w:r>
          </w:p>
        </w:tc>
        <w:tc>
          <w:tcPr>
            <w:tcW w:w="22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数字重庆AI底座</w:t>
            </w:r>
          </w:p>
        </w:tc>
        <w:tc>
          <w:tcPr>
            <w:tcW w:w="6780" w:type="dxa"/>
            <w:noWrap w:val="0"/>
            <w:vAlign w:val="center"/>
          </w:tcPr>
          <w:p>
            <w:pPr>
              <w:widowControl/>
              <w:spacing w:line="280" w:lineRule="exact"/>
              <w:jc w:val="left"/>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初步建成数字重庆AI底座，提供智算算力、模型服务和智能体开发等基本功能，打造涵盖八大板块的垂直大模型集群。</w:t>
            </w:r>
          </w:p>
        </w:tc>
        <w:tc>
          <w:tcPr>
            <w:tcW w:w="1997" w:type="dxa"/>
            <w:noWrap w:val="0"/>
            <w:vAlign w:val="center"/>
          </w:tcPr>
          <w:p>
            <w:pPr>
              <w:widowControl/>
              <w:spacing w:line="280" w:lineRule="exact"/>
              <w:jc w:val="center"/>
              <w:textAlignment w:val="center"/>
              <w:rPr>
                <w:rFonts w:ascii="Times New Roman" w:hAnsi="Times New Roman" w:eastAsia="方正仿宋_GBK" w:cs="方正仿宋_GBK"/>
                <w:color w:val="000000"/>
                <w:kern w:val="0"/>
                <w:sz w:val="24"/>
                <w:shd w:val="clear"/>
                <w:lang w:bidi="ar"/>
              </w:rPr>
            </w:pPr>
            <w:r>
              <w:rPr>
                <w:rFonts w:hint="eastAsia" w:ascii="Times New Roman" w:hAnsi="Times New Roman" w:eastAsia="方正仿宋_GBK" w:cs="方正仿宋_GBK"/>
                <w:color w:val="000000"/>
                <w:kern w:val="0"/>
                <w:sz w:val="24"/>
                <w:shd w:val="clear"/>
                <w:lang w:bidi="ar"/>
              </w:rPr>
              <w:t>市大数据发展局</w:t>
            </w:r>
          </w:p>
        </w:tc>
      </w:tr>
      <mc:AlternateContent>
        <mc:Choice Requires="wpsCustomData">
          <wpsCustomData:docfieldEnd id="0"/>
        </mc:Choice>
      </mc:AlternateContent>
    </w:tbl>
    <w:p>
      <w:pPr>
        <w:rPr>
          <w:rFonts w:hint="default" w:ascii="Times New Roman" w:hAnsi="Times New Roman" w:eastAsia="方正小标宋_GBK" w:cs="Times New Roman"/>
          <w:sz w:val="44"/>
          <w:szCs w:val="44"/>
        </w:rPr>
        <w:sectPr>
          <w:footerReference r:id="rId5" w:type="default"/>
          <w:pgSz w:w="16838" w:h="11906" w:orient="landscape"/>
          <w:pgMar w:top="1446" w:right="1984" w:bottom="1446" w:left="1644" w:header="851" w:footer="992" w:gutter="0"/>
          <w:pgBorders>
            <w:top w:val="none" w:sz="0" w:space="0"/>
            <w:left w:val="none" w:sz="0" w:space="0"/>
            <w:bottom w:val="none" w:sz="0" w:space="0"/>
            <w:right w:val="none" w:sz="0" w:space="0"/>
          </w:pgBorders>
          <w:pgNumType w:fmt="decimal"/>
          <w:cols w:space="720" w:num="1"/>
          <w:rtlGutter w:val="0"/>
          <w:docGrid w:type="lines" w:linePitch="321" w:charSpace="0"/>
        </w:sectPr>
      </w:pPr>
    </w:p>
    <w:p/>
    <w:sectPr>
      <w:footerReference r:id="rId6" w:type="default"/>
      <w:pgSz w:w="11906" w:h="16838"/>
      <w:pgMar w:top="1984" w:right="1446" w:bottom="1644" w:left="1446" w:header="851" w:footer="992" w:gutter="0"/>
      <w:pgBorders>
        <w:top w:val="none" w:sz="0" w:space="0"/>
        <w:left w:val="none" w:sz="0" w:space="0"/>
        <w:bottom w:val="none" w:sz="0" w:space="0"/>
        <w:right w:val="none" w:sz="0" w:space="0"/>
      </w:pgBorders>
      <w:pgNumType w:fmt="decimal"/>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18</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LNJWO7QAAAABQEAAA8AAAAAAAAAAQAgAAAAOAAA&#10;AGRycy9kb3ducmV2LnhtbFBLAQIUABQAAAAIAIdO4kBQtANrwQEAAGgDAAAOAAAAAAAAAAEAIAAA&#10;ADUBAABkcnMvZTJvRG9jLnhtbFBLBQYAAAAABgAGAFkBAABoBQAAAAA=&#10;">
              <v:fill on="f" focussize="0,0"/>
              <v:stroke on="f" weight="0.5pt"/>
              <v:imagedata o:title=""/>
              <o:lock v:ext="edit" aspectratio="f"/>
              <v:textbox inset="0mm,0mm,0mm,0mm" style="mso-fit-shape-to-text:t;">
                <w:txbxContent>
                  <w:p>
                    <w:pPr>
                      <w:snapToGrid w:val="0"/>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18</w:t>
                    </w:r>
                    <w:r>
                      <w:rPr>
                        <w:rFonts w:hint="eastAsia" w:ascii="宋体" w:hAnsi="宋体" w:cs="宋体"/>
                        <w:sz w:val="28"/>
                        <w:szCs w:val="44"/>
                      </w:rPr>
                      <w:fldChar w:fldCharType="end"/>
                    </w:r>
                    <w:r>
                      <w:rPr>
                        <w:rFonts w:hint="eastAsia" w:ascii="宋体" w:hAnsi="宋体" w:cs="宋体"/>
                        <w:sz w:val="28"/>
                        <w:szCs w:val="4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BYegaUuQEAAGADAAAOAAAAAAAAAAEAIAAAADQBAABkcnMv&#10;ZTJvRG9jLnhtbFBLBQYAAAAABgAGAFkBAABfBQ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D2A941"/>
    <w:multiLevelType w:val="singleLevel"/>
    <w:tmpl w:val="F6D2A94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5AE964"/>
    <w:rsid w:val="17F117EC"/>
    <w:rsid w:val="73FF8F80"/>
    <w:rsid w:val="FF5AE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cs="Calibri"/>
      <w:b/>
      <w:kern w:val="44"/>
      <w:sz w:val="48"/>
      <w:szCs w:val="48"/>
    </w:rPr>
  </w:style>
  <w:style w:type="paragraph" w:styleId="5">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cs="Calibri"/>
      <w:b/>
      <w:sz w:val="32"/>
      <w:szCs w:val="21"/>
    </w:rPr>
  </w:style>
  <w:style w:type="paragraph" w:styleId="6">
    <w:name w:val="heading 4"/>
    <w:basedOn w:val="5"/>
    <w:next w:val="1"/>
    <w:qFormat/>
    <w:uiPriority w:val="9"/>
    <w:pPr>
      <w:spacing w:before="280" w:after="290" w:line="376" w:lineRule="auto"/>
      <w:outlineLvl w:val="3"/>
    </w:pPr>
    <w:rPr>
      <w:b w:val="0"/>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2"/>
    </w:rPr>
  </w:style>
  <w:style w:type="paragraph" w:styleId="3">
    <w:name w:val="Body Text"/>
    <w:basedOn w:val="1"/>
    <w:next w:val="1"/>
    <w:qFormat/>
    <w:uiPriority w:val="0"/>
    <w:pPr>
      <w:widowControl w:val="0"/>
      <w:ind w:left="100" w:leftChars="100" w:right="100" w:rightChars="100"/>
      <w:jc w:val="both"/>
    </w:pPr>
    <w:rPr>
      <w:rFonts w:ascii="Calibri" w:hAnsi="Calibri" w:eastAsia="宋体" w:cs="Times New Roman"/>
      <w:kern w:val="2"/>
      <w:sz w:val="21"/>
      <w:szCs w:val="21"/>
      <w:lang w:val="en-US" w:eastAsia="zh-CN" w:bidi="ar-SA"/>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2025-03-11T22:32:00Z</dcterms:created>
  <dc:creator>cgj</dc:creator>
  <cp:lastModifiedBy>cgj</cp:lastModifiedBy>
  <dcterms:modified xsi:type="dcterms:W3CDTF">2025-03-11T14:44:32Z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