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firstLine="880" w:firstLineChars="200"/>
        <w:jc w:val="center"/>
        <w:textAlignment w:val="auto"/>
        <w:rPr>
          <w:rFonts w:hint="eastAsia" w:ascii="宋体" w:hAnsi="宋体" w:eastAsia="方正小标宋_GBK" w:cs="方正小标宋_GBK"/>
          <w:vanish w:val="0"/>
          <w:sz w:val="44"/>
          <w:szCs w:val="44"/>
          <w:shd w:val="clear" w:color="auto" w:fill="auto"/>
        </w:rPr>
      </w:pPr>
      <w:r>
        <w:rPr>
          <w:rStyle w:val="10"/>
          <w:rFonts w:hint="eastAsia" w:ascii="宋体" w:hAnsi="宋体" w:eastAsia="方正小标宋_GBK" w:cs="方正小标宋_GBK"/>
          <w:b w:val="0"/>
          <w:bCs/>
          <w:vanish w:val="0"/>
          <w:sz w:val="44"/>
          <w:szCs w:val="44"/>
          <w:shd w:val="clear" w:color="auto" w:fill="auto"/>
        </w:rPr>
        <w:t>重庆市江津区防震减灾中心</w:t>
      </w:r>
    </w:p>
    <w:p>
      <w:pPr>
        <w:pStyle w:val="7"/>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firstLine="880" w:firstLineChars="200"/>
        <w:jc w:val="center"/>
        <w:textAlignment w:val="auto"/>
        <w:rPr>
          <w:rStyle w:val="10"/>
          <w:rFonts w:hint="eastAsia" w:ascii="宋体" w:hAnsi="宋体" w:eastAsia="方正小标宋_GBK" w:cs="方正小标宋_GBK"/>
          <w:b w:val="0"/>
          <w:bCs/>
          <w:vanish w:val="0"/>
          <w:sz w:val="44"/>
          <w:szCs w:val="44"/>
          <w:shd w:val="clear" w:color="auto" w:fill="auto"/>
        </w:rPr>
      </w:pPr>
      <w:r>
        <w:rPr>
          <w:rStyle w:val="10"/>
          <w:rFonts w:hint="eastAsia" w:ascii="宋体" w:hAnsi="宋体" w:eastAsia="方正小标宋_GBK" w:cs="方正小标宋_GBK"/>
          <w:b w:val="0"/>
          <w:bCs/>
          <w:vanish w:val="0"/>
          <w:sz w:val="44"/>
          <w:szCs w:val="44"/>
          <w:shd w:val="clear" w:color="auto" w:fill="auto"/>
        </w:rPr>
        <w:t>2022年度部门决算</w:t>
      </w:r>
      <w:r>
        <w:rPr>
          <w:rStyle w:val="10"/>
          <w:rFonts w:hint="eastAsia" w:hAnsi="宋体" w:eastAsia="方正小标宋_GBK" w:cs="方正小标宋_GBK"/>
          <w:b w:val="0"/>
          <w:bCs/>
          <w:vanish w:val="0"/>
          <w:sz w:val="44"/>
          <w:szCs w:val="44"/>
          <w:shd w:val="clear" w:color="auto" w:fill="auto"/>
          <w:lang w:eastAsia="zh-CN"/>
        </w:rPr>
        <w:t>公开</w:t>
      </w:r>
      <w:r>
        <w:rPr>
          <w:rStyle w:val="10"/>
          <w:rFonts w:hint="eastAsia" w:ascii="宋体" w:hAnsi="宋体" w:eastAsia="方正小标宋_GBK" w:cs="方正小标宋_GBK"/>
          <w:b w:val="0"/>
          <w:bCs/>
          <w:vanish w:val="0"/>
          <w:sz w:val="44"/>
          <w:szCs w:val="44"/>
          <w:shd w:val="clear" w:color="auto" w:fill="auto"/>
        </w:rPr>
        <w:t>情况说明</w:t>
      </w:r>
    </w:p>
    <w:p>
      <w:pPr>
        <w:pStyle w:val="7"/>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firstLine="880" w:firstLineChars="200"/>
        <w:jc w:val="center"/>
        <w:textAlignment w:val="auto"/>
        <w:rPr>
          <w:rStyle w:val="10"/>
          <w:rFonts w:hint="eastAsia" w:ascii="宋体" w:hAnsi="宋体" w:eastAsia="方正小标宋_GBK" w:cs="方正小标宋_GBK"/>
          <w:b w:val="0"/>
          <w:bCs/>
          <w:vanish w:val="0"/>
          <w:sz w:val="44"/>
          <w:szCs w:val="44"/>
          <w:shd w:val="clear" w:color="auto" w:fill="auto"/>
          <w:lang w:val="en-US" w:eastAsia="zh-CN"/>
        </w:rPr>
      </w:pPr>
    </w:p>
    <w:p>
      <w:pPr>
        <w:pStyle w:val="7"/>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firstLine="640" w:firstLineChars="200"/>
        <w:textAlignment w:val="auto"/>
        <w:rPr>
          <w:rFonts w:hint="eastAsia" w:ascii="宋体" w:hAnsi="宋体" w:eastAsia="方正黑体_GBK" w:cs="方正黑体_GBK"/>
          <w:vanish w:val="0"/>
          <w:sz w:val="32"/>
          <w:szCs w:val="32"/>
          <w:shd w:val="clear" w:color="auto" w:fill="auto"/>
        </w:rPr>
      </w:pPr>
      <w:r>
        <w:rPr>
          <w:rStyle w:val="10"/>
          <w:rFonts w:hint="eastAsia" w:ascii="宋体" w:hAnsi="宋体" w:eastAsia="方正黑体_GBK" w:cs="方正黑体_GBK"/>
          <w:b w:val="0"/>
          <w:bCs/>
          <w:vanish w:val="0"/>
          <w:sz w:val="32"/>
          <w:szCs w:val="32"/>
          <w:shd w:val="clear" w:color="auto" w:fill="auto"/>
        </w:rPr>
        <w:t>一、部门基本情况</w:t>
      </w:r>
    </w:p>
    <w:p>
      <w:pPr>
        <w:pStyle w:val="7"/>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Fonts w:hint="eastAsia" w:ascii="宋体" w:hAnsi="宋体" w:eastAsia="方正楷体_GBK" w:cs="方正楷体_GBK"/>
          <w:vanish w:val="0"/>
          <w:sz w:val="32"/>
          <w:szCs w:val="32"/>
          <w:shd w:val="clear" w:color="auto" w:fill="auto"/>
        </w:rPr>
      </w:pPr>
      <w:r>
        <w:rPr>
          <w:rStyle w:val="10"/>
          <w:rFonts w:hint="eastAsia" w:ascii="宋体" w:hAnsi="宋体" w:eastAsia="方正楷体_GBK" w:cs="方正楷体_GBK"/>
          <w:b w:val="0"/>
          <w:bCs/>
          <w:vanish w:val="0"/>
          <w:sz w:val="32"/>
          <w:szCs w:val="32"/>
          <w:shd w:val="clear" w:color="auto" w:fill="auto"/>
        </w:rPr>
        <w:t>（一）职能职责</w:t>
      </w:r>
    </w:p>
    <w:p>
      <w:pPr>
        <w:pStyle w:val="11"/>
        <w:keepNext w:val="0"/>
        <w:keepLines w:val="0"/>
        <w:pageBreakBefore w:val="0"/>
        <w:widowControl w:val="0"/>
        <w:tabs>
          <w:tab w:val="center" w:pos="4153"/>
          <w:tab w:val="left" w:pos="7275"/>
        </w:tabs>
        <w:kinsoku/>
        <w:wordWrap/>
        <w:overflowPunct/>
        <w:topLinePunct w:val="0"/>
        <w:autoSpaceDE/>
        <w:autoSpaceDN/>
        <w:bidi w:val="0"/>
        <w:adjustRightInd/>
        <w:snapToGrid/>
        <w:spacing w:afterAutospacing="0" w:line="579" w:lineRule="exact"/>
        <w:ind w:firstLine="640" w:firstLineChars="200"/>
        <w:jc w:val="left"/>
        <w:textAlignment w:val="auto"/>
        <w:rPr>
          <w:rFonts w:hint="eastAsia" w:ascii="宋体" w:hAnsi="宋体" w:eastAsia="方正仿宋_GBK"/>
          <w:sz w:val="32"/>
          <w:szCs w:val="32"/>
          <w:shd w:val="clear" w:color="auto" w:fill="auto"/>
        </w:rPr>
      </w:pPr>
      <w:r>
        <w:rPr>
          <w:rFonts w:hint="eastAsia" w:ascii="宋体" w:hAnsi="宋体" w:eastAsia="方正仿宋_GBK" w:cs="方正仿宋_GBK"/>
          <w:sz w:val="32"/>
          <w:szCs w:val="32"/>
          <w:shd w:val="clear" w:color="auto" w:fill="auto"/>
        </w:rPr>
        <w:t>开展地震监测、信息速报、预报研究工作；开展地震监测设施及观测环境保护工作；负责地震安全生产监督管理具体事务性工作，协助开展重大工程和可能因地震产生严重次灾害的工程的地震安全性评价和抗震设防要求的审查和监管工作；开展地震灾害应急救援和地震群测群防工作；开展防震减灾科普知识宣传教育工作等。</w:t>
      </w:r>
    </w:p>
    <w:p>
      <w:pPr>
        <w:pStyle w:val="7"/>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Fonts w:hint="eastAsia" w:ascii="宋体" w:hAnsi="宋体" w:eastAsia="方正楷体_GBK" w:cs="方正楷体_GBK"/>
          <w:vanish w:val="0"/>
          <w:sz w:val="32"/>
          <w:szCs w:val="32"/>
          <w:shd w:val="clear" w:color="auto" w:fill="auto"/>
        </w:rPr>
      </w:pPr>
      <w:r>
        <w:rPr>
          <w:rStyle w:val="10"/>
          <w:rFonts w:hint="eastAsia" w:ascii="宋体" w:hAnsi="宋体" w:eastAsia="方正楷体_GBK" w:cs="方正楷体_GBK"/>
          <w:b w:val="0"/>
          <w:bCs/>
          <w:vanish w:val="0"/>
          <w:sz w:val="32"/>
          <w:szCs w:val="32"/>
          <w:shd w:val="clear" w:color="auto" w:fill="auto"/>
        </w:rPr>
        <w:t>（二）机构设置</w:t>
      </w:r>
    </w:p>
    <w:p>
      <w:pPr>
        <w:pStyle w:val="7"/>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Fonts w:hint="eastAsia" w:ascii="宋体" w:hAnsi="宋体" w:eastAsia="方正楷体_GBK" w:cs="方正楷体_GBK"/>
          <w:sz w:val="32"/>
          <w:szCs w:val="32"/>
          <w:shd w:val="clear" w:color="auto" w:fill="auto"/>
        </w:rPr>
      </w:pPr>
      <w:r>
        <w:rPr>
          <w:rFonts w:hint="eastAsia" w:ascii="宋体" w:hAnsi="宋体" w:eastAsia="方正仿宋_GBK" w:cs="仿宋_GB2312"/>
          <w:sz w:val="32"/>
          <w:szCs w:val="32"/>
          <w:shd w:val="clear" w:color="auto" w:fill="auto"/>
        </w:rPr>
        <w:t>本单位无内设机构。</w:t>
      </w:r>
    </w:p>
    <w:p>
      <w:pPr>
        <w:pStyle w:val="7"/>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Fonts w:hint="eastAsia" w:ascii="宋体" w:hAnsi="宋体" w:eastAsia="方正黑体_GBK" w:cs="方正黑体_GBK"/>
          <w:vanish w:val="0"/>
          <w:sz w:val="32"/>
          <w:szCs w:val="32"/>
          <w:shd w:val="clear" w:color="auto" w:fill="auto"/>
        </w:rPr>
      </w:pPr>
      <w:r>
        <w:rPr>
          <w:rStyle w:val="10"/>
          <w:rFonts w:hint="eastAsia" w:ascii="宋体" w:hAnsi="宋体" w:eastAsia="方正黑体_GBK" w:cs="方正黑体_GBK"/>
          <w:b w:val="0"/>
          <w:bCs/>
          <w:vanish w:val="0"/>
          <w:sz w:val="32"/>
          <w:szCs w:val="32"/>
          <w:shd w:val="clear" w:color="auto" w:fill="auto"/>
        </w:rPr>
        <w:t>二、部门决算情况说明</w:t>
      </w:r>
    </w:p>
    <w:p>
      <w:pPr>
        <w:pStyle w:val="7"/>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Fonts w:hint="eastAsia" w:ascii="宋体" w:hAnsi="宋体" w:eastAsia="方正楷体_GBK" w:cs="方正楷体_GBK"/>
          <w:vanish w:val="0"/>
          <w:sz w:val="32"/>
          <w:szCs w:val="32"/>
          <w:shd w:val="clear" w:color="auto" w:fill="auto"/>
        </w:rPr>
      </w:pPr>
      <w:r>
        <w:rPr>
          <w:rStyle w:val="10"/>
          <w:rFonts w:hint="eastAsia" w:ascii="宋体" w:hAnsi="宋体" w:eastAsia="方正楷体_GBK" w:cs="方正楷体_GBK"/>
          <w:b w:val="0"/>
          <w:bCs/>
          <w:vanish w:val="0"/>
          <w:sz w:val="32"/>
          <w:szCs w:val="32"/>
          <w:shd w:val="clear" w:color="auto" w:fill="auto"/>
        </w:rPr>
        <w:t>（一）收入支出决算总体情况说明</w:t>
      </w:r>
    </w:p>
    <w:p>
      <w:pPr>
        <w:pStyle w:val="7"/>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Fonts w:hint="eastAsia" w:ascii="宋体" w:hAnsi="宋体" w:eastAsia="方正仿宋_GBK" w:cs="方正仿宋_GBK"/>
          <w:vanish w:val="0"/>
          <w:sz w:val="32"/>
          <w:szCs w:val="32"/>
          <w:shd w:val="clear" w:color="auto" w:fill="auto"/>
        </w:rPr>
      </w:pPr>
      <w:r>
        <w:rPr>
          <w:rStyle w:val="10"/>
          <w:rFonts w:hint="eastAsia" w:ascii="宋体" w:hAnsi="宋体" w:eastAsia="方正仿宋_GBK" w:cs="方正仿宋_GBK"/>
          <w:b w:val="0"/>
          <w:bCs/>
          <w:vanish w:val="0"/>
          <w:sz w:val="32"/>
          <w:szCs w:val="32"/>
          <w:shd w:val="clear" w:color="auto" w:fill="auto"/>
        </w:rPr>
        <w:t>1.总体情况。</w:t>
      </w:r>
      <w:r>
        <w:rPr>
          <w:rFonts w:hint="eastAsia" w:ascii="宋体" w:hAnsi="宋体" w:eastAsia="方正仿宋_GBK" w:cs="方正仿宋_GBK"/>
          <w:vanish w:val="0"/>
          <w:sz w:val="32"/>
          <w:szCs w:val="32"/>
          <w:shd w:val="clear" w:color="auto" w:fill="auto"/>
        </w:rPr>
        <w:t>2022年度收入总计79.66万元，支出总计79.66万元。收支较上年决算数增加79.66万元,增长%，主要原因是</w:t>
      </w:r>
      <w:r>
        <w:rPr>
          <w:rFonts w:hint="eastAsia" w:ascii="宋体" w:hAnsi="宋体" w:eastAsia="方正仿宋_GBK" w:cs="方正仿宋_GBK"/>
          <w:sz w:val="32"/>
          <w:szCs w:val="32"/>
          <w:shd w:val="clear" w:color="auto" w:fill="auto"/>
        </w:rPr>
        <w:t>以前年度均由科技局机关核算，</w:t>
      </w:r>
      <w:r>
        <w:rPr>
          <w:rFonts w:hint="eastAsia" w:ascii="宋体" w:hAnsi="宋体" w:eastAsia="方正仿宋_GBK" w:cs="方正仿宋_GBK"/>
          <w:vanish w:val="0"/>
          <w:sz w:val="32"/>
          <w:szCs w:val="32"/>
          <w:shd w:val="clear" w:color="auto" w:fill="auto"/>
          <w:lang w:eastAsia="zh-CN"/>
        </w:rPr>
        <w:t>本年度本部门独立核算，其财务收支、预决算情况均纳入本部门</w:t>
      </w:r>
      <w:r>
        <w:rPr>
          <w:rFonts w:hint="eastAsia" w:ascii="宋体" w:hAnsi="宋体" w:eastAsia="方正仿宋_GBK" w:cs="方正仿宋_GBK"/>
          <w:vanish w:val="0"/>
          <w:sz w:val="32"/>
          <w:szCs w:val="32"/>
          <w:shd w:val="clear" w:color="auto" w:fill="auto"/>
          <w:lang w:val="en-US" w:eastAsia="zh-CN"/>
        </w:rPr>
        <w:t>2022年度决算编制。</w:t>
      </w:r>
    </w:p>
    <w:p>
      <w:pPr>
        <w:pStyle w:val="7"/>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Fonts w:hint="eastAsia" w:ascii="宋体" w:hAnsi="宋体" w:eastAsia="方正仿宋_GBK" w:cs="方正仿宋_GBK"/>
          <w:vanish w:val="0"/>
          <w:sz w:val="32"/>
          <w:szCs w:val="32"/>
          <w:shd w:val="clear" w:color="auto" w:fill="auto"/>
          <w:lang w:val="en-US" w:eastAsia="zh-CN"/>
        </w:rPr>
      </w:pPr>
      <w:r>
        <w:rPr>
          <w:rStyle w:val="10"/>
          <w:rFonts w:hint="eastAsia" w:ascii="宋体" w:hAnsi="宋体" w:eastAsia="方正仿宋_GBK" w:cs="方正仿宋_GBK"/>
          <w:b w:val="0"/>
          <w:bCs/>
          <w:vanish w:val="0"/>
          <w:sz w:val="32"/>
          <w:szCs w:val="32"/>
          <w:shd w:val="clear" w:color="auto" w:fill="auto"/>
        </w:rPr>
        <w:t>2.收入情况。</w:t>
      </w:r>
      <w:r>
        <w:rPr>
          <w:rFonts w:hint="eastAsia" w:ascii="宋体" w:hAnsi="宋体" w:eastAsia="方正仿宋_GBK" w:cs="方正仿宋_GBK"/>
          <w:vanish w:val="0"/>
          <w:sz w:val="32"/>
          <w:szCs w:val="32"/>
          <w:shd w:val="clear" w:color="auto" w:fill="auto"/>
        </w:rPr>
        <w:t>2022年度收入合计79.66万元，较上年决算数增加79.66万元，增长</w:t>
      </w:r>
      <w:r>
        <w:rPr>
          <w:rFonts w:hint="eastAsia" w:hAnsi="宋体" w:eastAsia="方正仿宋_GBK" w:cs="方正仿宋_GBK"/>
          <w:vanish w:val="0"/>
          <w:sz w:val="32"/>
          <w:szCs w:val="32"/>
          <w:shd w:val="clear" w:color="auto" w:fill="auto"/>
          <w:lang w:val="en-US" w:eastAsia="zh-CN"/>
        </w:rPr>
        <w:t>100</w:t>
      </w:r>
      <w:r>
        <w:rPr>
          <w:rFonts w:hint="eastAsia" w:ascii="宋体" w:hAnsi="宋体" w:eastAsia="方正仿宋_GBK" w:cs="方正仿宋_GBK"/>
          <w:vanish w:val="0"/>
          <w:sz w:val="32"/>
          <w:szCs w:val="32"/>
          <w:shd w:val="clear" w:color="auto" w:fill="auto"/>
        </w:rPr>
        <w:t>%，主要原因是</w:t>
      </w:r>
      <w:r>
        <w:rPr>
          <w:rFonts w:hint="eastAsia" w:ascii="宋体" w:hAnsi="宋体" w:eastAsia="方正仿宋_GBK" w:cs="方正仿宋_GBK"/>
          <w:sz w:val="32"/>
          <w:szCs w:val="32"/>
          <w:shd w:val="clear" w:color="auto" w:fill="auto"/>
        </w:rPr>
        <w:t>以前年度均由科技局机关核算，</w:t>
      </w:r>
      <w:r>
        <w:rPr>
          <w:rFonts w:hint="eastAsia" w:ascii="宋体" w:hAnsi="宋体" w:eastAsia="方正仿宋_GBK" w:cs="方正仿宋_GBK"/>
          <w:vanish w:val="0"/>
          <w:sz w:val="32"/>
          <w:szCs w:val="32"/>
          <w:shd w:val="clear" w:color="auto" w:fill="auto"/>
          <w:lang w:eastAsia="zh-CN"/>
        </w:rPr>
        <w:t>本年度本部门独立核算，其财务收支、预决算情况均纳入本部门</w:t>
      </w:r>
      <w:r>
        <w:rPr>
          <w:rFonts w:hint="eastAsia" w:ascii="宋体" w:hAnsi="宋体" w:eastAsia="方正仿宋_GBK" w:cs="方正仿宋_GBK"/>
          <w:vanish w:val="0"/>
          <w:sz w:val="32"/>
          <w:szCs w:val="32"/>
          <w:shd w:val="clear" w:color="auto" w:fill="auto"/>
          <w:lang w:val="en-US" w:eastAsia="zh-CN"/>
        </w:rPr>
        <w:t>2022年度决算编制。</w:t>
      </w:r>
      <w:r>
        <w:rPr>
          <w:rFonts w:hint="eastAsia" w:ascii="宋体" w:hAnsi="宋体" w:eastAsia="方正仿宋_GBK" w:cs="方正仿宋_GBK"/>
          <w:vanish w:val="0"/>
          <w:sz w:val="32"/>
          <w:szCs w:val="32"/>
          <w:shd w:val="clear" w:color="auto" w:fill="auto"/>
        </w:rPr>
        <w:t>其中：财政拨款收入79.66万元，占100%</w:t>
      </w:r>
      <w:r>
        <w:rPr>
          <w:rFonts w:hint="eastAsia" w:hAnsi="宋体" w:eastAsia="方正仿宋_GBK" w:cs="方正仿宋_GBK"/>
          <w:vanish w:val="0"/>
          <w:sz w:val="32"/>
          <w:szCs w:val="32"/>
          <w:shd w:val="clear" w:color="auto" w:fill="auto"/>
          <w:lang w:eastAsia="zh-CN"/>
        </w:rPr>
        <w:t>。</w:t>
      </w:r>
    </w:p>
    <w:p>
      <w:pPr>
        <w:pStyle w:val="7"/>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Fonts w:hint="eastAsia" w:ascii="宋体" w:hAnsi="宋体" w:eastAsia="方正仿宋_GBK" w:cs="方正仿宋_GBK"/>
          <w:vanish w:val="0"/>
          <w:sz w:val="32"/>
          <w:szCs w:val="32"/>
          <w:shd w:val="clear" w:color="auto" w:fill="auto"/>
          <w:lang w:eastAsia="zh-CN"/>
        </w:rPr>
      </w:pPr>
      <w:r>
        <w:rPr>
          <w:rStyle w:val="10"/>
          <w:rFonts w:hint="eastAsia" w:ascii="宋体" w:hAnsi="宋体" w:eastAsia="方正仿宋_GBK" w:cs="方正仿宋_GBK"/>
          <w:b w:val="0"/>
          <w:bCs/>
          <w:vanish w:val="0"/>
          <w:sz w:val="32"/>
          <w:szCs w:val="32"/>
          <w:shd w:val="clear" w:color="auto" w:fill="auto"/>
        </w:rPr>
        <w:t>3.支出情况。</w:t>
      </w:r>
      <w:r>
        <w:rPr>
          <w:rFonts w:hint="eastAsia" w:ascii="宋体" w:hAnsi="宋体" w:eastAsia="方正仿宋_GBK" w:cs="方正仿宋_GBK"/>
          <w:vanish w:val="0"/>
          <w:sz w:val="32"/>
          <w:szCs w:val="32"/>
          <w:shd w:val="clear" w:color="auto" w:fill="auto"/>
        </w:rPr>
        <w:t>2022年度支出合计79.66万元，较上年决算增加79.66万元，增长</w:t>
      </w:r>
      <w:r>
        <w:rPr>
          <w:rFonts w:hint="eastAsia" w:hAnsi="宋体" w:eastAsia="方正仿宋_GBK" w:cs="方正仿宋_GBK"/>
          <w:vanish w:val="0"/>
          <w:sz w:val="32"/>
          <w:szCs w:val="32"/>
          <w:shd w:val="clear" w:color="auto" w:fill="auto"/>
          <w:lang w:val="en-US" w:eastAsia="zh-CN"/>
        </w:rPr>
        <w:t>100</w:t>
      </w:r>
      <w:r>
        <w:rPr>
          <w:rFonts w:hint="eastAsia" w:ascii="宋体" w:hAnsi="宋体" w:eastAsia="方正仿宋_GBK" w:cs="方正仿宋_GBK"/>
          <w:vanish w:val="0"/>
          <w:sz w:val="32"/>
          <w:szCs w:val="32"/>
          <w:shd w:val="clear" w:color="auto" w:fill="auto"/>
        </w:rPr>
        <w:t>%，主要原因是</w:t>
      </w:r>
      <w:r>
        <w:rPr>
          <w:rFonts w:hint="eastAsia" w:ascii="宋体" w:hAnsi="宋体" w:eastAsia="方正仿宋_GBK" w:cs="方正仿宋_GBK"/>
          <w:sz w:val="32"/>
          <w:szCs w:val="32"/>
          <w:shd w:val="clear" w:color="auto" w:fill="auto"/>
        </w:rPr>
        <w:t>以前年度均由科技局机关核算，</w:t>
      </w:r>
      <w:r>
        <w:rPr>
          <w:rFonts w:hint="eastAsia" w:ascii="宋体" w:hAnsi="宋体" w:eastAsia="方正仿宋_GBK" w:cs="方正仿宋_GBK"/>
          <w:vanish w:val="0"/>
          <w:sz w:val="32"/>
          <w:szCs w:val="32"/>
          <w:shd w:val="clear" w:color="auto" w:fill="auto"/>
          <w:lang w:eastAsia="zh-CN"/>
        </w:rPr>
        <w:t>本年度本部门独立核算，其财务收支、预决算情况均纳入本部门</w:t>
      </w:r>
      <w:r>
        <w:rPr>
          <w:rFonts w:hint="eastAsia" w:ascii="宋体" w:hAnsi="宋体" w:eastAsia="方正仿宋_GBK" w:cs="方正仿宋_GBK"/>
          <w:vanish w:val="0"/>
          <w:sz w:val="32"/>
          <w:szCs w:val="32"/>
          <w:shd w:val="clear" w:color="auto" w:fill="auto"/>
          <w:lang w:val="en-US" w:eastAsia="zh-CN"/>
        </w:rPr>
        <w:t>2022年度决算编制。</w:t>
      </w:r>
      <w:r>
        <w:rPr>
          <w:rFonts w:hint="eastAsia" w:ascii="宋体" w:hAnsi="宋体" w:eastAsia="方正仿宋_GBK" w:cs="方正仿宋_GBK"/>
          <w:vanish w:val="0"/>
          <w:sz w:val="32"/>
          <w:szCs w:val="32"/>
          <w:shd w:val="clear" w:color="auto" w:fill="auto"/>
        </w:rPr>
        <w:t>其中：基本支出64.66万元，占81.2%；项目支出15.00万元，占18.8%</w:t>
      </w:r>
      <w:r>
        <w:rPr>
          <w:rFonts w:hint="eastAsia" w:hAnsi="宋体" w:eastAsia="方正仿宋_GBK" w:cs="方正仿宋_GBK"/>
          <w:vanish w:val="0"/>
          <w:sz w:val="32"/>
          <w:szCs w:val="32"/>
          <w:shd w:val="clear" w:color="auto" w:fill="auto"/>
          <w:lang w:eastAsia="zh-CN"/>
        </w:rPr>
        <w:t>。</w:t>
      </w:r>
    </w:p>
    <w:p>
      <w:pPr>
        <w:pStyle w:val="7"/>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Fonts w:hint="eastAsia" w:ascii="宋体" w:hAnsi="宋体" w:eastAsia="方正仿宋_GBK" w:cs="方正仿宋_GBK"/>
          <w:vanish w:val="0"/>
          <w:sz w:val="32"/>
          <w:szCs w:val="32"/>
          <w:shd w:val="clear" w:color="auto" w:fill="auto"/>
          <w:lang w:eastAsia="zh-CN"/>
        </w:rPr>
      </w:pPr>
      <w:r>
        <w:rPr>
          <w:rStyle w:val="10"/>
          <w:rFonts w:hint="eastAsia" w:ascii="宋体" w:hAnsi="宋体" w:eastAsia="方正仿宋_GBK" w:cs="方正仿宋_GBK"/>
          <w:b w:val="0"/>
          <w:bCs/>
          <w:vanish w:val="0"/>
          <w:sz w:val="32"/>
          <w:szCs w:val="32"/>
          <w:shd w:val="clear" w:color="auto" w:fill="auto"/>
        </w:rPr>
        <w:t>4.结转结余情况。</w:t>
      </w:r>
      <w:r>
        <w:rPr>
          <w:rFonts w:hint="eastAsia" w:ascii="宋体" w:hAnsi="宋体" w:eastAsia="方正仿宋_GBK" w:cs="方正仿宋_GBK"/>
          <w:vanish w:val="0"/>
          <w:sz w:val="32"/>
          <w:szCs w:val="32"/>
          <w:shd w:val="clear" w:color="auto" w:fill="auto"/>
        </w:rPr>
        <w:t>2022年度年末结转和结余0.00万元</w:t>
      </w:r>
      <w:r>
        <w:rPr>
          <w:rFonts w:hint="eastAsia" w:ascii="宋体" w:hAnsi="宋体" w:eastAsia="方正仿宋_GBK" w:cs="方正仿宋_GBK"/>
          <w:vanish w:val="0"/>
          <w:sz w:val="32"/>
          <w:szCs w:val="32"/>
          <w:shd w:val="clear" w:color="auto" w:fill="auto"/>
          <w:lang w:eastAsia="zh-CN"/>
        </w:rPr>
        <w:t>。</w:t>
      </w:r>
    </w:p>
    <w:p>
      <w:pPr>
        <w:pStyle w:val="7"/>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Fonts w:hint="eastAsia" w:ascii="宋体" w:hAnsi="宋体" w:eastAsia="方正楷体_GBK" w:cs="方正楷体_GBK"/>
          <w:vanish w:val="0"/>
          <w:sz w:val="32"/>
          <w:szCs w:val="32"/>
          <w:shd w:val="clear" w:color="auto" w:fill="auto"/>
        </w:rPr>
      </w:pPr>
      <w:r>
        <w:rPr>
          <w:rStyle w:val="10"/>
          <w:rFonts w:hint="eastAsia" w:ascii="宋体" w:hAnsi="宋体" w:eastAsia="方正楷体_GBK" w:cs="方正楷体_GBK"/>
          <w:b w:val="0"/>
          <w:bCs/>
          <w:vanish w:val="0"/>
          <w:sz w:val="32"/>
          <w:szCs w:val="32"/>
          <w:shd w:val="clear" w:color="auto" w:fill="auto"/>
        </w:rPr>
        <w:t>（二）财政拨款收入支出决算总体情况说明</w:t>
      </w:r>
    </w:p>
    <w:p>
      <w:pPr>
        <w:pStyle w:val="7"/>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Fonts w:ascii="宋体" w:hAnsi="宋体"/>
          <w:vanish w:val="0"/>
          <w:shd w:val="clear" w:color="auto" w:fill="auto"/>
        </w:rPr>
      </w:pPr>
      <w:r>
        <w:rPr>
          <w:rFonts w:hint="eastAsia" w:ascii="宋体" w:hAnsi="宋体" w:eastAsia="方正仿宋_GBK" w:cs="方正仿宋_GBK"/>
          <w:vanish w:val="0"/>
          <w:sz w:val="32"/>
          <w:szCs w:val="32"/>
          <w:shd w:val="clear" w:color="auto" w:fill="auto"/>
        </w:rPr>
        <w:t>2022年度财政拨款收、支总计79.66万元。与2021年相比，财政拨款收、支总计各增加79.66万元，增长%。主要原因是</w:t>
      </w:r>
      <w:r>
        <w:rPr>
          <w:rFonts w:hint="eastAsia" w:ascii="宋体" w:hAnsi="宋体" w:eastAsia="方正仿宋_GBK" w:cs="方正仿宋_GBK"/>
          <w:sz w:val="32"/>
          <w:szCs w:val="32"/>
          <w:shd w:val="clear" w:color="auto" w:fill="auto"/>
        </w:rPr>
        <w:t>以前年度均由科技局机关核算，</w:t>
      </w:r>
      <w:r>
        <w:rPr>
          <w:rFonts w:hint="eastAsia" w:ascii="宋体" w:hAnsi="宋体" w:eastAsia="方正仿宋_GBK" w:cs="方正仿宋_GBK"/>
          <w:vanish w:val="0"/>
          <w:sz w:val="32"/>
          <w:szCs w:val="32"/>
          <w:shd w:val="clear" w:color="auto" w:fill="auto"/>
          <w:lang w:eastAsia="zh-CN"/>
        </w:rPr>
        <w:t>本年度本部门独立核算</w:t>
      </w:r>
      <w:r>
        <w:rPr>
          <w:rFonts w:hint="eastAsia" w:ascii="宋体" w:hAnsi="宋体" w:eastAsia="方正仿宋_GBK" w:cs="方正仿宋_GBK"/>
          <w:vanish w:val="0"/>
          <w:color w:val="auto"/>
          <w:sz w:val="32"/>
          <w:szCs w:val="32"/>
          <w:shd w:val="clear" w:color="auto" w:fill="auto"/>
        </w:rPr>
        <w:t>。</w:t>
      </w:r>
    </w:p>
    <w:p>
      <w:pPr>
        <w:pStyle w:val="7"/>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Fonts w:ascii="宋体" w:hAnsi="宋体"/>
          <w:vanish w:val="0"/>
          <w:shd w:val="clear" w:color="auto" w:fill="auto"/>
        </w:rPr>
      </w:pPr>
      <w:r>
        <w:rPr>
          <w:rStyle w:val="10"/>
          <w:rFonts w:hint="eastAsia" w:ascii="宋体" w:hAnsi="宋体" w:eastAsia="方正楷体_GBK" w:cs="方正楷体_GBK"/>
          <w:b w:val="0"/>
          <w:bCs/>
          <w:vanish w:val="0"/>
          <w:sz w:val="32"/>
          <w:szCs w:val="32"/>
          <w:shd w:val="clear" w:color="auto" w:fill="auto"/>
        </w:rPr>
        <w:t>（三）一般公共预算财政拨款收入支出决算情况说明</w:t>
      </w:r>
    </w:p>
    <w:p>
      <w:pPr>
        <w:pStyle w:val="7"/>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Fonts w:hint="eastAsia" w:ascii="宋体" w:hAnsi="宋体" w:eastAsia="方正仿宋_GBK" w:cs="方正仿宋_GBK"/>
          <w:vanish w:val="0"/>
          <w:sz w:val="32"/>
          <w:szCs w:val="32"/>
          <w:shd w:val="clear" w:color="auto" w:fill="auto"/>
        </w:rPr>
      </w:pPr>
      <w:r>
        <w:rPr>
          <w:rStyle w:val="10"/>
          <w:rFonts w:hint="eastAsia" w:ascii="宋体" w:hAnsi="宋体" w:eastAsia="方正仿宋_GBK" w:cs="方正仿宋_GBK"/>
          <w:b w:val="0"/>
          <w:bCs/>
          <w:vanish w:val="0"/>
          <w:sz w:val="32"/>
          <w:szCs w:val="32"/>
          <w:shd w:val="clear" w:color="auto" w:fill="auto"/>
        </w:rPr>
        <w:t>1.收入情况。</w:t>
      </w:r>
      <w:r>
        <w:rPr>
          <w:rFonts w:hint="eastAsia" w:ascii="宋体" w:hAnsi="宋体" w:eastAsia="方正仿宋_GBK" w:cs="方正仿宋_GBK"/>
          <w:vanish w:val="0"/>
          <w:sz w:val="32"/>
          <w:szCs w:val="32"/>
          <w:shd w:val="clear" w:color="auto" w:fill="auto"/>
        </w:rPr>
        <w:t>2022年度一般公共预算财政拨款收入79.66万元，较上年决算数增加79.66万元，增长</w:t>
      </w:r>
      <w:r>
        <w:rPr>
          <w:rFonts w:hint="eastAsia" w:hAnsi="宋体" w:eastAsia="方正仿宋_GBK" w:cs="方正仿宋_GBK"/>
          <w:vanish w:val="0"/>
          <w:sz w:val="32"/>
          <w:szCs w:val="32"/>
          <w:shd w:val="clear" w:color="auto" w:fill="auto"/>
          <w:lang w:val="en-US" w:eastAsia="zh-CN"/>
        </w:rPr>
        <w:t>100</w:t>
      </w:r>
      <w:r>
        <w:rPr>
          <w:rFonts w:hint="eastAsia" w:ascii="宋体" w:hAnsi="宋体" w:eastAsia="方正仿宋_GBK" w:cs="方正仿宋_GBK"/>
          <w:vanish w:val="0"/>
          <w:sz w:val="32"/>
          <w:szCs w:val="32"/>
          <w:shd w:val="clear" w:color="auto" w:fill="auto"/>
        </w:rPr>
        <w:t>%。主要原因是</w:t>
      </w:r>
      <w:r>
        <w:rPr>
          <w:rFonts w:hint="eastAsia" w:ascii="宋体" w:hAnsi="宋体" w:eastAsia="方正仿宋_GBK" w:cs="方正仿宋_GBK"/>
          <w:sz w:val="32"/>
          <w:szCs w:val="32"/>
          <w:shd w:val="clear" w:color="auto" w:fill="auto"/>
        </w:rPr>
        <w:t>以前年度均由科技局机关核算，</w:t>
      </w:r>
      <w:r>
        <w:rPr>
          <w:rFonts w:hint="eastAsia" w:ascii="宋体" w:hAnsi="宋体" w:eastAsia="方正仿宋_GBK" w:cs="方正仿宋_GBK"/>
          <w:vanish w:val="0"/>
          <w:sz w:val="32"/>
          <w:szCs w:val="32"/>
          <w:shd w:val="clear" w:color="auto" w:fill="auto"/>
          <w:lang w:eastAsia="zh-CN"/>
        </w:rPr>
        <w:t>本年度本部门独立核算</w:t>
      </w:r>
      <w:r>
        <w:rPr>
          <w:rFonts w:hint="eastAsia" w:ascii="宋体" w:hAnsi="宋体" w:eastAsia="方正仿宋_GBK" w:cs="方正仿宋_GBK"/>
          <w:vanish w:val="0"/>
          <w:color w:val="auto"/>
          <w:sz w:val="32"/>
          <w:szCs w:val="32"/>
          <w:shd w:val="clear" w:color="auto" w:fill="auto"/>
        </w:rPr>
        <w:t>。</w:t>
      </w:r>
      <w:r>
        <w:rPr>
          <w:rFonts w:hint="eastAsia" w:ascii="宋体" w:hAnsi="宋体" w:eastAsia="方正仿宋_GBK" w:cs="方正仿宋_GBK"/>
          <w:vanish w:val="0"/>
          <w:sz w:val="32"/>
          <w:szCs w:val="32"/>
          <w:shd w:val="clear" w:color="auto" w:fill="auto"/>
        </w:rPr>
        <w:t>较年初预算数减少5.30万元，下降6.2%。主要原因是</w:t>
      </w:r>
      <w:r>
        <w:rPr>
          <w:rFonts w:hint="eastAsia" w:hAnsi="宋体" w:eastAsia="方正仿宋_GBK" w:cs="方正仿宋_GBK"/>
          <w:vanish w:val="0"/>
          <w:sz w:val="32"/>
          <w:szCs w:val="32"/>
          <w:shd w:val="clear" w:color="auto" w:fill="auto"/>
          <w:lang w:eastAsia="zh-CN"/>
        </w:rPr>
        <w:t>受减税降费和疫情影响，各级各部门大幅度压减公用支出和项目支出。</w:t>
      </w:r>
      <w:r>
        <w:rPr>
          <w:rFonts w:hint="eastAsia" w:ascii="宋体" w:hAnsi="宋体" w:eastAsia="方正仿宋_GBK" w:cs="方正仿宋_GBK"/>
          <w:vanish w:val="0"/>
          <w:sz w:val="32"/>
          <w:szCs w:val="32"/>
          <w:shd w:val="clear" w:color="auto" w:fill="auto"/>
        </w:rPr>
        <w:t>此外，年初财政拨款结转和结余0.00万元。</w:t>
      </w:r>
    </w:p>
    <w:p>
      <w:pPr>
        <w:pStyle w:val="7"/>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Fonts w:hint="eastAsia" w:hAnsi="宋体" w:eastAsia="方正仿宋_GBK" w:cs="方正仿宋_GBK"/>
          <w:vanish w:val="0"/>
          <w:sz w:val="32"/>
          <w:szCs w:val="32"/>
          <w:shd w:val="clear" w:color="auto" w:fill="auto"/>
          <w:lang w:eastAsia="zh-CN"/>
        </w:rPr>
      </w:pPr>
      <w:r>
        <w:rPr>
          <w:rStyle w:val="10"/>
          <w:rFonts w:hint="eastAsia" w:ascii="宋体" w:hAnsi="宋体" w:eastAsia="方正仿宋_GBK" w:cs="方正仿宋_GBK"/>
          <w:b w:val="0"/>
          <w:bCs/>
          <w:vanish w:val="0"/>
          <w:sz w:val="32"/>
          <w:szCs w:val="32"/>
          <w:shd w:val="clear" w:color="auto" w:fill="auto"/>
        </w:rPr>
        <w:t>2.支出情况。</w:t>
      </w:r>
      <w:r>
        <w:rPr>
          <w:rFonts w:hint="eastAsia" w:ascii="宋体" w:hAnsi="宋体" w:eastAsia="方正仿宋_GBK" w:cs="方正仿宋_GBK"/>
          <w:vanish w:val="0"/>
          <w:sz w:val="32"/>
          <w:szCs w:val="32"/>
          <w:shd w:val="clear" w:color="auto" w:fill="auto"/>
        </w:rPr>
        <w:t>2022年度一般公共预算财政拨款支出79.66万元，较上年决算数增加79.66万元，增长</w:t>
      </w:r>
      <w:r>
        <w:rPr>
          <w:rFonts w:hint="eastAsia" w:hAnsi="宋体" w:eastAsia="方正仿宋_GBK" w:cs="方正仿宋_GBK"/>
          <w:vanish w:val="0"/>
          <w:sz w:val="32"/>
          <w:szCs w:val="32"/>
          <w:shd w:val="clear" w:color="auto" w:fill="auto"/>
          <w:lang w:val="en-US" w:eastAsia="zh-CN"/>
        </w:rPr>
        <w:t>100</w:t>
      </w:r>
      <w:r>
        <w:rPr>
          <w:rFonts w:hint="eastAsia" w:ascii="宋体" w:hAnsi="宋体" w:eastAsia="方正仿宋_GBK" w:cs="方正仿宋_GBK"/>
          <w:vanish w:val="0"/>
          <w:sz w:val="32"/>
          <w:szCs w:val="32"/>
          <w:shd w:val="clear" w:color="auto" w:fill="auto"/>
        </w:rPr>
        <w:t>%。主要原因是</w:t>
      </w:r>
      <w:r>
        <w:rPr>
          <w:rFonts w:hint="eastAsia" w:ascii="宋体" w:hAnsi="宋体" w:eastAsia="方正仿宋_GBK" w:cs="方正仿宋_GBK"/>
          <w:sz w:val="32"/>
          <w:szCs w:val="32"/>
          <w:shd w:val="clear" w:color="auto" w:fill="auto"/>
        </w:rPr>
        <w:t>以前年度均由科技局机关核算，</w:t>
      </w:r>
      <w:r>
        <w:rPr>
          <w:rFonts w:hint="eastAsia" w:ascii="宋体" w:hAnsi="宋体" w:eastAsia="方正仿宋_GBK" w:cs="方正仿宋_GBK"/>
          <w:vanish w:val="0"/>
          <w:sz w:val="32"/>
          <w:szCs w:val="32"/>
          <w:shd w:val="clear" w:color="auto" w:fill="auto"/>
          <w:lang w:eastAsia="zh-CN"/>
        </w:rPr>
        <w:t>本年度本部门独立核算</w:t>
      </w:r>
      <w:r>
        <w:rPr>
          <w:rFonts w:hint="eastAsia" w:ascii="宋体" w:hAnsi="宋体" w:eastAsia="方正仿宋_GBK" w:cs="方正仿宋_GBK"/>
          <w:vanish w:val="0"/>
          <w:color w:val="auto"/>
          <w:sz w:val="32"/>
          <w:szCs w:val="32"/>
          <w:shd w:val="clear" w:color="auto" w:fill="auto"/>
        </w:rPr>
        <w:t>。</w:t>
      </w:r>
      <w:r>
        <w:rPr>
          <w:rFonts w:hint="eastAsia" w:ascii="宋体" w:hAnsi="宋体" w:eastAsia="方正仿宋_GBK" w:cs="方正仿宋_GBK"/>
          <w:vanish w:val="0"/>
          <w:sz w:val="32"/>
          <w:szCs w:val="32"/>
          <w:shd w:val="clear" w:color="auto" w:fill="auto"/>
        </w:rPr>
        <w:t>较年初预算数减少5.30万元，下降6.2%。主要原因是</w:t>
      </w:r>
      <w:r>
        <w:rPr>
          <w:rFonts w:hint="eastAsia" w:hAnsi="宋体" w:eastAsia="方正仿宋_GBK" w:cs="方正仿宋_GBK"/>
          <w:vanish w:val="0"/>
          <w:sz w:val="32"/>
          <w:szCs w:val="32"/>
          <w:shd w:val="clear" w:color="auto" w:fill="auto"/>
          <w:lang w:eastAsia="zh-CN"/>
        </w:rPr>
        <w:t>受减税降费和疫情影响，各级各部门大幅度压减公用支出和项目支出。</w:t>
      </w:r>
    </w:p>
    <w:p>
      <w:pPr>
        <w:pStyle w:val="7"/>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Fonts w:hint="eastAsia" w:ascii="宋体" w:hAnsi="宋体" w:eastAsia="方正仿宋_GBK" w:cs="方正仿宋_GBK"/>
          <w:b w:val="0"/>
          <w:bCs w:val="0"/>
          <w:vanish w:val="0"/>
          <w:sz w:val="32"/>
          <w:szCs w:val="32"/>
          <w:shd w:val="clear" w:color="auto" w:fill="auto"/>
          <w:lang w:eastAsia="zh-CN"/>
        </w:rPr>
      </w:pPr>
      <w:r>
        <w:rPr>
          <w:rStyle w:val="10"/>
          <w:rFonts w:hint="eastAsia" w:ascii="宋体" w:hAnsi="宋体" w:eastAsia="方正仿宋_GBK" w:cs="方正仿宋_GBK"/>
          <w:b w:val="0"/>
          <w:bCs/>
          <w:vanish w:val="0"/>
          <w:sz w:val="32"/>
          <w:szCs w:val="32"/>
          <w:shd w:val="clear" w:color="auto" w:fill="auto"/>
        </w:rPr>
        <w:t>3.结转结余情况。</w:t>
      </w:r>
      <w:r>
        <w:rPr>
          <w:rFonts w:hint="eastAsia" w:ascii="宋体" w:hAnsi="宋体" w:eastAsia="方正仿宋_GBK" w:cs="方正仿宋_GBK"/>
          <w:vanish w:val="0"/>
          <w:sz w:val="32"/>
          <w:szCs w:val="32"/>
          <w:shd w:val="clear" w:color="auto" w:fill="auto"/>
        </w:rPr>
        <w:t>2022年度年末一般公共预算财政拨款结转和</w:t>
      </w:r>
      <w:r>
        <w:rPr>
          <w:rFonts w:hint="eastAsia" w:ascii="宋体" w:hAnsi="宋体" w:eastAsia="方正仿宋_GBK" w:cs="方正仿宋_GBK"/>
          <w:b w:val="0"/>
          <w:bCs w:val="0"/>
          <w:vanish w:val="0"/>
          <w:sz w:val="32"/>
          <w:szCs w:val="32"/>
          <w:shd w:val="clear" w:color="auto" w:fill="auto"/>
        </w:rPr>
        <w:t>结余0.00万元</w:t>
      </w:r>
      <w:r>
        <w:rPr>
          <w:rFonts w:hint="eastAsia" w:hAnsi="宋体" w:eastAsia="方正仿宋_GBK" w:cs="方正仿宋_GBK"/>
          <w:b w:val="0"/>
          <w:bCs w:val="0"/>
          <w:vanish w:val="0"/>
          <w:sz w:val="32"/>
          <w:szCs w:val="32"/>
          <w:shd w:val="clear" w:color="auto" w:fill="auto"/>
          <w:lang w:eastAsia="zh-CN"/>
        </w:rPr>
        <w:t>。</w:t>
      </w:r>
    </w:p>
    <w:p>
      <w:pPr>
        <w:pStyle w:val="7"/>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Fonts w:hint="eastAsia" w:ascii="宋体" w:hAnsi="宋体" w:eastAsia="方正仿宋_GBK" w:cs="方正仿宋_GBK"/>
          <w:vanish w:val="0"/>
          <w:sz w:val="32"/>
          <w:szCs w:val="32"/>
          <w:shd w:val="clear" w:color="auto" w:fill="auto"/>
        </w:rPr>
      </w:pPr>
      <w:r>
        <w:rPr>
          <w:rStyle w:val="10"/>
          <w:rFonts w:hint="eastAsia" w:ascii="宋体" w:hAnsi="宋体" w:eastAsia="方正仿宋_GBK" w:cs="方正仿宋_GBK"/>
          <w:b w:val="0"/>
          <w:bCs w:val="0"/>
          <w:vanish w:val="0"/>
          <w:sz w:val="32"/>
          <w:szCs w:val="32"/>
          <w:shd w:val="clear" w:color="auto" w:fill="auto"/>
        </w:rPr>
        <w:t>4.比较情况。</w:t>
      </w:r>
      <w:r>
        <w:rPr>
          <w:rFonts w:hint="eastAsia" w:ascii="宋体" w:hAnsi="宋体" w:eastAsia="方正仿宋_GBK" w:cs="方正仿宋_GBK"/>
          <w:vanish w:val="0"/>
          <w:sz w:val="32"/>
          <w:szCs w:val="32"/>
          <w:shd w:val="clear" w:color="auto" w:fill="auto"/>
        </w:rPr>
        <w:t>本部门2022年度一般公共预算财政拨款支出主要用于以下几个方面：</w:t>
      </w:r>
    </w:p>
    <w:p>
      <w:pPr>
        <w:pStyle w:val="7"/>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Fonts w:hint="default" w:ascii="宋体" w:hAnsi="宋体" w:eastAsia="方正仿宋_GBK" w:cs="方正仿宋_GBK"/>
          <w:vanish w:val="0"/>
          <w:sz w:val="32"/>
          <w:szCs w:val="32"/>
          <w:shd w:val="clear" w:color="auto" w:fill="auto"/>
          <w:lang w:val="en-US" w:eastAsia="zh-CN"/>
        </w:rPr>
      </w:pPr>
      <w:r>
        <w:rPr>
          <w:rFonts w:hint="eastAsia" w:ascii="宋体" w:hAnsi="宋体" w:eastAsia="方正仿宋_GBK" w:cs="方正仿宋_GBK"/>
          <w:vanish w:val="0"/>
          <w:sz w:val="32"/>
          <w:szCs w:val="32"/>
          <w:shd w:val="clear" w:color="auto" w:fill="auto"/>
        </w:rPr>
        <w:t>（</w:t>
      </w:r>
      <w:r>
        <w:rPr>
          <w:rFonts w:hint="eastAsia" w:ascii="宋体" w:hAnsi="宋体" w:eastAsia="方正仿宋_GBK" w:cs="方正仿宋_GBK"/>
          <w:vanish w:val="0"/>
          <w:sz w:val="32"/>
          <w:szCs w:val="32"/>
          <w:shd w:val="clear" w:color="auto" w:fill="auto"/>
          <w:lang w:val="en-US" w:eastAsia="zh-CN"/>
        </w:rPr>
        <w:t>1</w:t>
      </w:r>
      <w:r>
        <w:rPr>
          <w:rFonts w:hint="eastAsia" w:ascii="宋体" w:hAnsi="宋体" w:eastAsia="方正仿宋_GBK" w:cs="方正仿宋_GBK"/>
          <w:vanish w:val="0"/>
          <w:sz w:val="32"/>
          <w:szCs w:val="32"/>
          <w:shd w:val="clear" w:color="auto" w:fill="auto"/>
        </w:rPr>
        <w:t>）教育支出0.34万元，占0.4%，较年初预算数</w:t>
      </w:r>
      <w:r>
        <w:rPr>
          <w:rFonts w:hint="eastAsia" w:ascii="宋体" w:hAnsi="宋体" w:eastAsia="方正仿宋_GBK" w:cs="方正仿宋_GBK"/>
          <w:vanish w:val="0"/>
          <w:sz w:val="32"/>
          <w:szCs w:val="32"/>
          <w:shd w:val="clear" w:color="auto" w:fill="auto"/>
          <w:lang w:eastAsia="zh-CN"/>
        </w:rPr>
        <w:t>持平</w:t>
      </w:r>
      <w:r>
        <w:rPr>
          <w:rFonts w:hint="eastAsia" w:hAnsi="宋体" w:eastAsia="方正仿宋_GBK" w:cs="方正仿宋_GBK"/>
          <w:b w:val="0"/>
          <w:bCs w:val="0"/>
          <w:vanish w:val="0"/>
          <w:sz w:val="32"/>
          <w:szCs w:val="32"/>
          <w:shd w:val="clear" w:color="auto" w:fill="auto"/>
          <w:lang w:eastAsia="zh-CN"/>
        </w:rPr>
        <w:t>。</w:t>
      </w:r>
    </w:p>
    <w:p>
      <w:pPr>
        <w:pStyle w:val="7"/>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Fonts w:hint="eastAsia" w:ascii="宋体" w:hAnsi="宋体" w:eastAsia="方正仿宋_GBK" w:cs="方正仿宋_GBK"/>
          <w:vanish w:val="0"/>
          <w:sz w:val="32"/>
          <w:szCs w:val="32"/>
          <w:shd w:val="clear" w:color="auto" w:fill="auto"/>
        </w:rPr>
      </w:pPr>
      <w:r>
        <w:rPr>
          <w:rFonts w:hint="eastAsia" w:ascii="宋体" w:hAnsi="宋体" w:eastAsia="方正仿宋_GBK" w:cs="方正仿宋_GBK"/>
          <w:vanish w:val="0"/>
          <w:sz w:val="32"/>
          <w:szCs w:val="32"/>
          <w:shd w:val="clear" w:color="auto" w:fill="auto"/>
        </w:rPr>
        <w:t>（</w:t>
      </w:r>
      <w:r>
        <w:rPr>
          <w:rFonts w:hint="eastAsia" w:ascii="宋体" w:hAnsi="宋体" w:eastAsia="方正仿宋_GBK" w:cs="方正仿宋_GBK"/>
          <w:vanish w:val="0"/>
          <w:sz w:val="32"/>
          <w:szCs w:val="32"/>
          <w:shd w:val="clear" w:color="auto" w:fill="auto"/>
          <w:lang w:val="en-US" w:eastAsia="zh-CN"/>
        </w:rPr>
        <w:t>2</w:t>
      </w:r>
      <w:r>
        <w:rPr>
          <w:rFonts w:hint="eastAsia" w:ascii="宋体" w:hAnsi="宋体" w:eastAsia="方正仿宋_GBK" w:cs="方正仿宋_GBK"/>
          <w:vanish w:val="0"/>
          <w:sz w:val="32"/>
          <w:szCs w:val="32"/>
          <w:shd w:val="clear" w:color="auto" w:fill="auto"/>
        </w:rPr>
        <w:t>）科学技术支出52.91万元，占66.4%，较年初预算数减少5.30万元，下降9.1%，主要原因是</w:t>
      </w:r>
      <w:r>
        <w:rPr>
          <w:rFonts w:hint="eastAsia" w:hAnsi="宋体" w:eastAsia="方正仿宋_GBK" w:cs="方正仿宋_GBK"/>
          <w:vanish w:val="0"/>
          <w:sz w:val="32"/>
          <w:szCs w:val="32"/>
          <w:shd w:val="clear" w:color="auto" w:fill="auto"/>
          <w:lang w:eastAsia="zh-CN"/>
        </w:rPr>
        <w:t>受减税降费和疫情影响，各级各部门大幅度压减公用支出和项目支出。</w:t>
      </w:r>
      <w:r>
        <w:rPr>
          <w:rFonts w:hint="eastAsia" w:hAnsi="宋体" w:eastAsia="方正仿宋_GBK" w:cs="方正仿宋_GBK"/>
          <w:b w:val="0"/>
          <w:bCs w:val="0"/>
          <w:vanish w:val="0"/>
          <w:sz w:val="32"/>
          <w:szCs w:val="32"/>
          <w:shd w:val="clear" w:color="auto" w:fill="auto"/>
          <w:lang w:eastAsia="zh-CN"/>
        </w:rPr>
        <w:t>。</w:t>
      </w:r>
    </w:p>
    <w:p>
      <w:pPr>
        <w:pStyle w:val="7"/>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Fonts w:hint="eastAsia" w:ascii="宋体" w:hAnsi="宋体" w:eastAsia="方正仿宋_GBK" w:cs="方正仿宋_GBK"/>
          <w:vanish w:val="0"/>
          <w:sz w:val="32"/>
          <w:szCs w:val="32"/>
          <w:shd w:val="clear" w:color="auto" w:fill="auto"/>
          <w:lang w:eastAsia="zh-CN"/>
        </w:rPr>
      </w:pPr>
      <w:r>
        <w:rPr>
          <w:rFonts w:hint="eastAsia" w:ascii="宋体" w:hAnsi="宋体" w:eastAsia="方正仿宋_GBK" w:cs="方正仿宋_GBK"/>
          <w:vanish w:val="0"/>
          <w:sz w:val="32"/>
          <w:szCs w:val="32"/>
          <w:shd w:val="clear" w:color="auto" w:fill="auto"/>
        </w:rPr>
        <w:t>（</w:t>
      </w:r>
      <w:r>
        <w:rPr>
          <w:rFonts w:hint="eastAsia" w:ascii="宋体" w:hAnsi="宋体" w:eastAsia="方正仿宋_GBK" w:cs="方正仿宋_GBK"/>
          <w:vanish w:val="0"/>
          <w:sz w:val="32"/>
          <w:szCs w:val="32"/>
          <w:shd w:val="clear" w:color="auto" w:fill="auto"/>
          <w:lang w:val="en-US" w:eastAsia="zh-CN"/>
        </w:rPr>
        <w:t>3</w:t>
      </w:r>
      <w:r>
        <w:rPr>
          <w:rFonts w:hint="eastAsia" w:ascii="宋体" w:hAnsi="宋体" w:eastAsia="方正仿宋_GBK" w:cs="方正仿宋_GBK"/>
          <w:vanish w:val="0"/>
          <w:sz w:val="32"/>
          <w:szCs w:val="32"/>
          <w:shd w:val="clear" w:color="auto" w:fill="auto"/>
        </w:rPr>
        <w:t>）社会保障与就业支出5.49万元，占6.9%，较年初预算数</w:t>
      </w:r>
      <w:r>
        <w:rPr>
          <w:rFonts w:hint="eastAsia" w:ascii="宋体" w:hAnsi="宋体" w:eastAsia="方正仿宋_GBK" w:cs="方正仿宋_GBK"/>
          <w:vanish w:val="0"/>
          <w:sz w:val="32"/>
          <w:szCs w:val="32"/>
          <w:shd w:val="clear" w:color="auto" w:fill="auto"/>
          <w:lang w:eastAsia="zh-CN"/>
        </w:rPr>
        <w:t>持平</w:t>
      </w:r>
      <w:r>
        <w:rPr>
          <w:rFonts w:hint="eastAsia" w:hAnsi="宋体" w:eastAsia="方正仿宋_GBK" w:cs="方正仿宋_GBK"/>
          <w:b w:val="0"/>
          <w:bCs w:val="0"/>
          <w:vanish w:val="0"/>
          <w:sz w:val="32"/>
          <w:szCs w:val="32"/>
          <w:shd w:val="clear" w:color="auto" w:fill="auto"/>
          <w:lang w:eastAsia="zh-CN"/>
        </w:rPr>
        <w:t>。</w:t>
      </w:r>
    </w:p>
    <w:p>
      <w:pPr>
        <w:pStyle w:val="7"/>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Fonts w:hint="eastAsia" w:ascii="宋体" w:hAnsi="宋体" w:eastAsia="方正仿宋_GBK" w:cs="方正仿宋_GBK"/>
          <w:vanish w:val="0"/>
          <w:sz w:val="32"/>
          <w:szCs w:val="32"/>
          <w:shd w:val="clear" w:color="auto" w:fill="auto"/>
          <w:lang w:eastAsia="zh-CN"/>
        </w:rPr>
      </w:pPr>
      <w:r>
        <w:rPr>
          <w:rFonts w:hint="eastAsia" w:ascii="宋体" w:hAnsi="宋体" w:eastAsia="方正仿宋_GBK" w:cs="方正仿宋_GBK"/>
          <w:vanish w:val="0"/>
          <w:sz w:val="32"/>
          <w:szCs w:val="32"/>
          <w:shd w:val="clear" w:color="auto" w:fill="auto"/>
        </w:rPr>
        <w:t>（</w:t>
      </w:r>
      <w:r>
        <w:rPr>
          <w:rFonts w:hint="eastAsia" w:ascii="宋体" w:hAnsi="宋体" w:eastAsia="方正仿宋_GBK" w:cs="方正仿宋_GBK"/>
          <w:vanish w:val="0"/>
          <w:sz w:val="32"/>
          <w:szCs w:val="32"/>
          <w:shd w:val="clear" w:color="auto" w:fill="auto"/>
          <w:lang w:val="en-US" w:eastAsia="zh-CN"/>
        </w:rPr>
        <w:t>4</w:t>
      </w:r>
      <w:r>
        <w:rPr>
          <w:rFonts w:hint="eastAsia" w:ascii="宋体" w:hAnsi="宋体" w:eastAsia="方正仿宋_GBK" w:cs="方正仿宋_GBK"/>
          <w:vanish w:val="0"/>
          <w:sz w:val="32"/>
          <w:szCs w:val="32"/>
          <w:shd w:val="clear" w:color="auto" w:fill="auto"/>
        </w:rPr>
        <w:t>）卫生健康支出3.18万元，占4%，较年初预算数</w:t>
      </w:r>
      <w:r>
        <w:rPr>
          <w:rFonts w:hint="eastAsia" w:ascii="宋体" w:hAnsi="宋体" w:eastAsia="方正仿宋_GBK" w:cs="方正仿宋_GBK"/>
          <w:vanish w:val="0"/>
          <w:sz w:val="32"/>
          <w:szCs w:val="32"/>
          <w:shd w:val="clear" w:color="auto" w:fill="auto"/>
          <w:lang w:eastAsia="zh-CN"/>
        </w:rPr>
        <w:t>持平</w:t>
      </w:r>
      <w:r>
        <w:rPr>
          <w:rFonts w:hint="eastAsia" w:hAnsi="宋体" w:eastAsia="方正仿宋_GBK" w:cs="方正仿宋_GBK"/>
          <w:b w:val="0"/>
          <w:bCs w:val="0"/>
          <w:vanish w:val="0"/>
          <w:sz w:val="32"/>
          <w:szCs w:val="32"/>
          <w:shd w:val="clear" w:color="auto" w:fill="auto"/>
          <w:lang w:eastAsia="zh-CN"/>
        </w:rPr>
        <w:t>。</w:t>
      </w:r>
    </w:p>
    <w:p>
      <w:pPr>
        <w:pStyle w:val="7"/>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Fonts w:hint="eastAsia" w:ascii="宋体" w:hAnsi="宋体" w:eastAsia="方正仿宋_GBK" w:cs="方正仿宋_GBK"/>
          <w:vanish w:val="0"/>
          <w:sz w:val="32"/>
          <w:szCs w:val="32"/>
          <w:shd w:val="clear" w:color="auto" w:fill="auto"/>
          <w:lang w:eastAsia="zh-CN"/>
        </w:rPr>
      </w:pPr>
      <w:r>
        <w:rPr>
          <w:rFonts w:hint="eastAsia" w:ascii="宋体" w:hAnsi="宋体" w:eastAsia="方正仿宋_GBK" w:cs="方正仿宋_GBK"/>
          <w:vanish w:val="0"/>
          <w:sz w:val="32"/>
          <w:szCs w:val="32"/>
          <w:shd w:val="clear" w:color="auto" w:fill="auto"/>
        </w:rPr>
        <w:t>（</w:t>
      </w:r>
      <w:r>
        <w:rPr>
          <w:rFonts w:hint="eastAsia" w:ascii="宋体" w:hAnsi="宋体" w:eastAsia="方正仿宋_GBK" w:cs="方正仿宋_GBK"/>
          <w:vanish w:val="0"/>
          <w:sz w:val="32"/>
          <w:szCs w:val="32"/>
          <w:shd w:val="clear" w:color="auto" w:fill="auto"/>
          <w:lang w:val="en-US" w:eastAsia="zh-CN"/>
        </w:rPr>
        <w:t>5</w:t>
      </w:r>
      <w:r>
        <w:rPr>
          <w:rFonts w:hint="eastAsia" w:ascii="宋体" w:hAnsi="宋体" w:eastAsia="方正仿宋_GBK" w:cs="方正仿宋_GBK"/>
          <w:vanish w:val="0"/>
          <w:sz w:val="32"/>
          <w:szCs w:val="32"/>
          <w:shd w:val="clear" w:color="auto" w:fill="auto"/>
        </w:rPr>
        <w:t>）住房保障支出2.74万元，占3.4%，较年初预算数</w:t>
      </w:r>
      <w:r>
        <w:rPr>
          <w:rFonts w:hint="eastAsia" w:ascii="宋体" w:hAnsi="宋体" w:eastAsia="方正仿宋_GBK" w:cs="方正仿宋_GBK"/>
          <w:vanish w:val="0"/>
          <w:sz w:val="32"/>
          <w:szCs w:val="32"/>
          <w:shd w:val="clear" w:color="auto" w:fill="auto"/>
          <w:lang w:eastAsia="zh-CN"/>
        </w:rPr>
        <w:t>持平</w:t>
      </w:r>
      <w:r>
        <w:rPr>
          <w:rFonts w:hint="eastAsia" w:hAnsi="宋体" w:eastAsia="方正仿宋_GBK" w:cs="方正仿宋_GBK"/>
          <w:b w:val="0"/>
          <w:bCs w:val="0"/>
          <w:vanish w:val="0"/>
          <w:sz w:val="32"/>
          <w:szCs w:val="32"/>
          <w:shd w:val="clear" w:color="auto" w:fill="auto"/>
          <w:lang w:eastAsia="zh-CN"/>
        </w:rPr>
        <w:t>。</w:t>
      </w:r>
    </w:p>
    <w:p>
      <w:pPr>
        <w:pStyle w:val="7"/>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Fonts w:hint="eastAsia" w:ascii="宋体" w:hAnsi="宋体" w:eastAsia="方正仿宋_GBK" w:cs="方正仿宋_GBK"/>
          <w:vanish w:val="0"/>
          <w:sz w:val="32"/>
          <w:szCs w:val="32"/>
          <w:shd w:val="clear" w:color="auto" w:fill="auto"/>
          <w:lang w:eastAsia="zh-CN"/>
        </w:rPr>
      </w:pPr>
      <w:r>
        <w:rPr>
          <w:rFonts w:hint="eastAsia" w:ascii="宋体" w:hAnsi="宋体" w:eastAsia="方正仿宋_GBK" w:cs="方正仿宋_GBK"/>
          <w:vanish w:val="0"/>
          <w:sz w:val="32"/>
          <w:szCs w:val="32"/>
          <w:shd w:val="clear" w:color="auto" w:fill="auto"/>
        </w:rPr>
        <w:t>（</w:t>
      </w:r>
      <w:r>
        <w:rPr>
          <w:rFonts w:hint="eastAsia" w:ascii="宋体" w:hAnsi="宋体" w:eastAsia="方正仿宋_GBK" w:cs="方正仿宋_GBK"/>
          <w:vanish w:val="0"/>
          <w:sz w:val="32"/>
          <w:szCs w:val="32"/>
          <w:shd w:val="clear" w:color="auto" w:fill="auto"/>
          <w:lang w:val="en-US" w:eastAsia="zh-CN"/>
        </w:rPr>
        <w:t>6</w:t>
      </w:r>
      <w:r>
        <w:rPr>
          <w:rFonts w:hint="eastAsia" w:ascii="宋体" w:hAnsi="宋体" w:eastAsia="方正仿宋_GBK" w:cs="方正仿宋_GBK"/>
          <w:vanish w:val="0"/>
          <w:sz w:val="32"/>
          <w:szCs w:val="32"/>
          <w:shd w:val="clear" w:color="auto" w:fill="auto"/>
        </w:rPr>
        <w:t>）灾害防治及应急管理支出15.00万元，占18.8%，较年初预算数</w:t>
      </w:r>
      <w:r>
        <w:rPr>
          <w:rFonts w:hint="eastAsia" w:ascii="宋体" w:hAnsi="宋体" w:eastAsia="方正仿宋_GBK" w:cs="方正仿宋_GBK"/>
          <w:vanish w:val="0"/>
          <w:sz w:val="32"/>
          <w:szCs w:val="32"/>
          <w:shd w:val="clear" w:color="auto" w:fill="auto"/>
          <w:lang w:eastAsia="zh-CN"/>
        </w:rPr>
        <w:t>持平</w:t>
      </w:r>
      <w:r>
        <w:rPr>
          <w:rFonts w:hint="eastAsia" w:hAnsi="宋体" w:eastAsia="方正仿宋_GBK" w:cs="方正仿宋_GBK"/>
          <w:b w:val="0"/>
          <w:bCs w:val="0"/>
          <w:vanish w:val="0"/>
          <w:sz w:val="32"/>
          <w:szCs w:val="32"/>
          <w:shd w:val="clear" w:color="auto" w:fill="auto"/>
          <w:lang w:eastAsia="zh-CN"/>
        </w:rPr>
        <w:t>。</w:t>
      </w:r>
    </w:p>
    <w:p>
      <w:pPr>
        <w:pStyle w:val="7"/>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Fonts w:ascii="宋体" w:hAnsi="宋体"/>
          <w:vanish w:val="0"/>
          <w:shd w:val="clear" w:color="auto" w:fill="auto"/>
        </w:rPr>
      </w:pPr>
      <w:r>
        <w:rPr>
          <w:rStyle w:val="10"/>
          <w:rFonts w:hint="eastAsia" w:ascii="宋体" w:hAnsi="宋体" w:eastAsia="方正楷体_GBK" w:cs="方正楷体_GBK"/>
          <w:b w:val="0"/>
          <w:bCs/>
          <w:vanish w:val="0"/>
          <w:sz w:val="32"/>
          <w:szCs w:val="32"/>
          <w:shd w:val="clear" w:color="auto" w:fill="auto"/>
        </w:rPr>
        <w:t>（四）一般公共预算财政拨款基本支出决算情况说明</w:t>
      </w:r>
    </w:p>
    <w:p>
      <w:pPr>
        <w:pStyle w:val="7"/>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Fonts w:hint="eastAsia" w:ascii="宋体" w:hAnsi="宋体" w:eastAsia="方正仿宋_GBK" w:cs="方正仿宋_GBK"/>
          <w:vanish w:val="0"/>
          <w:sz w:val="32"/>
          <w:szCs w:val="32"/>
          <w:shd w:val="clear" w:color="auto" w:fill="auto"/>
        </w:rPr>
      </w:pPr>
      <w:r>
        <w:rPr>
          <w:rFonts w:hint="eastAsia" w:ascii="宋体" w:hAnsi="宋体" w:eastAsia="方正仿宋_GBK" w:cs="方正仿宋_GBK"/>
          <w:vanish w:val="0"/>
          <w:sz w:val="32"/>
          <w:szCs w:val="32"/>
          <w:shd w:val="clear" w:color="auto" w:fill="auto"/>
        </w:rPr>
        <w:t>2022年度一般公共预算财政拨款基本支出64.66万元。其中：人员经费51.96万元，较上年决算数增加51.96万元，增长</w:t>
      </w:r>
      <w:r>
        <w:rPr>
          <w:rFonts w:hint="eastAsia" w:ascii="宋体" w:hAnsi="宋体" w:eastAsia="方正仿宋_GBK" w:cs="方正仿宋_GBK"/>
          <w:vanish w:val="0"/>
          <w:sz w:val="32"/>
          <w:szCs w:val="32"/>
          <w:shd w:val="clear" w:color="auto" w:fill="auto"/>
          <w:lang w:val="en-US" w:eastAsia="zh-CN"/>
        </w:rPr>
        <w:t>100</w:t>
      </w:r>
      <w:r>
        <w:rPr>
          <w:rFonts w:hint="eastAsia" w:ascii="宋体" w:hAnsi="宋体" w:eastAsia="方正仿宋_GBK" w:cs="方正仿宋_GBK"/>
          <w:vanish w:val="0"/>
          <w:sz w:val="32"/>
          <w:szCs w:val="32"/>
          <w:shd w:val="clear" w:color="auto" w:fill="auto"/>
        </w:rPr>
        <w:t>%，主要原因是</w:t>
      </w:r>
      <w:r>
        <w:rPr>
          <w:rFonts w:hint="eastAsia" w:ascii="宋体" w:hAnsi="宋体" w:eastAsia="方正仿宋_GBK" w:cs="方正仿宋_GBK"/>
          <w:sz w:val="32"/>
          <w:szCs w:val="32"/>
          <w:shd w:val="clear" w:color="auto" w:fill="auto"/>
        </w:rPr>
        <w:t>以前年度均由科技局机关核算，</w:t>
      </w:r>
      <w:r>
        <w:rPr>
          <w:rFonts w:hint="eastAsia" w:ascii="宋体" w:hAnsi="宋体" w:eastAsia="方正仿宋_GBK" w:cs="方正仿宋_GBK"/>
          <w:vanish w:val="0"/>
          <w:sz w:val="32"/>
          <w:szCs w:val="32"/>
          <w:shd w:val="clear" w:color="auto" w:fill="auto"/>
          <w:lang w:eastAsia="zh-CN"/>
        </w:rPr>
        <w:t>本年度本部门独立核算</w:t>
      </w:r>
      <w:r>
        <w:rPr>
          <w:rFonts w:hint="eastAsia" w:ascii="宋体" w:hAnsi="宋体" w:eastAsia="方正仿宋_GBK" w:cs="方正仿宋_GBK"/>
          <w:vanish w:val="0"/>
          <w:color w:val="auto"/>
          <w:sz w:val="32"/>
          <w:szCs w:val="32"/>
          <w:shd w:val="clear" w:color="auto" w:fill="auto"/>
        </w:rPr>
        <w:t>。</w:t>
      </w:r>
      <w:r>
        <w:rPr>
          <w:rFonts w:hint="eastAsia" w:ascii="宋体" w:hAnsi="宋体" w:eastAsia="方正仿宋_GBK" w:cs="方正仿宋_GBK"/>
          <w:vanish w:val="0"/>
          <w:sz w:val="32"/>
          <w:szCs w:val="32"/>
          <w:shd w:val="clear" w:color="auto" w:fill="auto"/>
        </w:rPr>
        <w:t>人员经费用途主要包括</w:t>
      </w:r>
      <w:r>
        <w:rPr>
          <w:rFonts w:hint="eastAsia" w:ascii="宋体" w:hAnsi="宋体" w:eastAsia="方正仿宋_GBK" w:cs="方正仿宋_GBK"/>
          <w:i w:val="0"/>
          <w:iCs w:val="0"/>
          <w:caps w:val="0"/>
          <w:color w:val="000000"/>
          <w:spacing w:val="0"/>
          <w:sz w:val="32"/>
          <w:szCs w:val="32"/>
          <w:shd w:val="clear" w:color="auto" w:fill="auto"/>
        </w:rPr>
        <w:t>人员工资、住房公积金、养老保险、职业年金、医疗保</w:t>
      </w:r>
      <w:r>
        <w:rPr>
          <w:rFonts w:hint="eastAsia" w:ascii="宋体" w:hAnsi="宋体" w:eastAsia="方正仿宋_GBK" w:cs="方正仿宋_GBK"/>
          <w:i w:val="0"/>
          <w:iCs w:val="0"/>
          <w:caps w:val="0"/>
          <w:color w:val="auto"/>
          <w:spacing w:val="0"/>
          <w:sz w:val="32"/>
          <w:szCs w:val="32"/>
          <w:shd w:val="clear" w:color="auto" w:fill="auto"/>
        </w:rPr>
        <w:t>险</w:t>
      </w:r>
      <w:r>
        <w:rPr>
          <w:rFonts w:hint="eastAsia" w:hAnsi="宋体" w:eastAsia="方正仿宋_GBK" w:cs="方正仿宋_GBK"/>
          <w:i w:val="0"/>
          <w:iCs w:val="0"/>
          <w:caps w:val="0"/>
          <w:color w:val="auto"/>
          <w:spacing w:val="0"/>
          <w:sz w:val="32"/>
          <w:szCs w:val="32"/>
          <w:shd w:val="clear" w:color="auto" w:fill="auto"/>
          <w:lang w:eastAsia="zh-CN"/>
        </w:rPr>
        <w:t>等</w:t>
      </w:r>
      <w:r>
        <w:rPr>
          <w:rFonts w:hint="eastAsia" w:ascii="宋体" w:hAnsi="宋体" w:eastAsia="方正仿宋_GBK" w:cs="方正仿宋_GBK"/>
          <w:vanish w:val="0"/>
          <w:color w:val="auto"/>
          <w:sz w:val="32"/>
          <w:szCs w:val="32"/>
          <w:shd w:val="clear" w:color="auto" w:fill="auto"/>
        </w:rPr>
        <w:t>。</w:t>
      </w:r>
      <w:r>
        <w:rPr>
          <w:rFonts w:hint="eastAsia" w:ascii="宋体" w:hAnsi="宋体" w:eastAsia="方正仿宋_GBK" w:cs="方正仿宋_GBK"/>
          <w:vanish w:val="0"/>
          <w:sz w:val="32"/>
          <w:szCs w:val="32"/>
          <w:shd w:val="clear" w:color="auto" w:fill="auto"/>
        </w:rPr>
        <w:t>公用经费12.70万元，较上年决算数增加12.70万元，增长</w:t>
      </w:r>
      <w:r>
        <w:rPr>
          <w:rFonts w:hint="eastAsia" w:ascii="宋体" w:hAnsi="宋体" w:eastAsia="方正仿宋_GBK" w:cs="方正仿宋_GBK"/>
          <w:vanish w:val="0"/>
          <w:sz w:val="32"/>
          <w:szCs w:val="32"/>
          <w:shd w:val="clear" w:color="auto" w:fill="auto"/>
          <w:lang w:val="en-US" w:eastAsia="zh-CN"/>
        </w:rPr>
        <w:t>100</w:t>
      </w:r>
      <w:r>
        <w:rPr>
          <w:rFonts w:hint="eastAsia" w:ascii="宋体" w:hAnsi="宋体" w:eastAsia="方正仿宋_GBK" w:cs="方正仿宋_GBK"/>
          <w:vanish w:val="0"/>
          <w:sz w:val="32"/>
          <w:szCs w:val="32"/>
          <w:shd w:val="clear" w:color="auto" w:fill="auto"/>
        </w:rPr>
        <w:t>%，主要原因是</w:t>
      </w:r>
      <w:r>
        <w:rPr>
          <w:rFonts w:hint="eastAsia" w:ascii="宋体" w:hAnsi="宋体" w:eastAsia="方正仿宋_GBK" w:cs="方正仿宋_GBK"/>
          <w:sz w:val="32"/>
          <w:szCs w:val="32"/>
          <w:shd w:val="clear" w:color="auto" w:fill="auto"/>
        </w:rPr>
        <w:t>以前年度均由科技局机关核算，</w:t>
      </w:r>
      <w:r>
        <w:rPr>
          <w:rFonts w:hint="eastAsia" w:ascii="宋体" w:hAnsi="宋体" w:eastAsia="方正仿宋_GBK" w:cs="方正仿宋_GBK"/>
          <w:vanish w:val="0"/>
          <w:sz w:val="32"/>
          <w:szCs w:val="32"/>
          <w:shd w:val="clear" w:color="auto" w:fill="auto"/>
          <w:lang w:eastAsia="zh-CN"/>
        </w:rPr>
        <w:t>本年度本部门独立核算</w:t>
      </w:r>
      <w:r>
        <w:rPr>
          <w:rFonts w:hint="eastAsia" w:ascii="宋体" w:hAnsi="宋体" w:eastAsia="方正仿宋_GBK" w:cs="方正仿宋_GBK"/>
          <w:vanish w:val="0"/>
          <w:color w:val="auto"/>
          <w:sz w:val="32"/>
          <w:szCs w:val="32"/>
          <w:shd w:val="clear" w:color="auto" w:fill="auto"/>
        </w:rPr>
        <w:t>。</w:t>
      </w:r>
      <w:r>
        <w:rPr>
          <w:rFonts w:hint="eastAsia" w:ascii="宋体" w:hAnsi="宋体" w:eastAsia="方正仿宋_GBK" w:cs="方正仿宋_GBK"/>
          <w:vanish w:val="0"/>
          <w:sz w:val="32"/>
          <w:szCs w:val="32"/>
          <w:shd w:val="clear" w:color="auto" w:fill="auto"/>
        </w:rPr>
        <w:t>公用经费用途主要包括</w:t>
      </w:r>
      <w:r>
        <w:rPr>
          <w:rFonts w:hint="eastAsia" w:ascii="宋体" w:hAnsi="宋体" w:eastAsia="方正仿宋_GBK" w:cs="方正仿宋_GBK"/>
          <w:i w:val="0"/>
          <w:iCs w:val="0"/>
          <w:caps w:val="0"/>
          <w:color w:val="auto"/>
          <w:spacing w:val="0"/>
          <w:sz w:val="32"/>
          <w:szCs w:val="32"/>
          <w:shd w:val="clear" w:color="auto" w:fill="auto"/>
          <w:vertAlign w:val="baseline"/>
        </w:rPr>
        <w:t>办公费、印刷费、通信费、物业费、水电费、会议费、培训费、差旅费、接待费、劳务费、交通费等。</w:t>
      </w:r>
    </w:p>
    <w:p>
      <w:pPr>
        <w:pStyle w:val="7"/>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firstLine="640" w:firstLineChars="200"/>
        <w:jc w:val="both"/>
        <w:textAlignment w:val="auto"/>
        <w:rPr>
          <w:rFonts w:hint="eastAsia" w:ascii="宋体" w:hAnsi="宋体" w:eastAsia="方正楷体_GBK" w:cs="方正楷体_GBK"/>
          <w:vanish w:val="0"/>
          <w:sz w:val="32"/>
          <w:szCs w:val="32"/>
          <w:shd w:val="clear" w:color="auto" w:fill="auto"/>
        </w:rPr>
      </w:pPr>
      <w:r>
        <w:rPr>
          <w:rStyle w:val="10"/>
          <w:rFonts w:hint="eastAsia" w:ascii="宋体" w:hAnsi="宋体" w:eastAsia="方正楷体_GBK" w:cs="方正楷体_GBK"/>
          <w:b w:val="0"/>
          <w:bCs/>
          <w:vanish w:val="0"/>
          <w:sz w:val="32"/>
          <w:szCs w:val="32"/>
          <w:shd w:val="clear" w:color="auto" w:fill="auto"/>
        </w:rPr>
        <w:t>（五）政府性基金预算收支决算情况说明</w:t>
      </w:r>
    </w:p>
    <w:p>
      <w:pPr>
        <w:pStyle w:val="7"/>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firstLine="640" w:firstLineChars="200"/>
        <w:jc w:val="both"/>
        <w:textAlignment w:val="auto"/>
        <w:rPr>
          <w:rFonts w:hint="eastAsia" w:ascii="宋体" w:hAnsi="宋体" w:eastAsia="方正仿宋_GBK" w:cs="方正仿宋_GBK"/>
          <w:vanish w:val="0"/>
          <w:sz w:val="32"/>
          <w:szCs w:val="32"/>
          <w:shd w:val="clear" w:color="auto" w:fill="auto"/>
        </w:rPr>
      </w:pPr>
      <w:r>
        <w:rPr>
          <w:rStyle w:val="10"/>
          <w:rFonts w:hint="eastAsia" w:ascii="宋体" w:hAnsi="宋体" w:eastAsia="方正仿宋_GBK" w:cs="方正仿宋_GBK"/>
          <w:b w:val="0"/>
          <w:bCs/>
          <w:vanish w:val="0"/>
          <w:sz w:val="32"/>
          <w:szCs w:val="32"/>
          <w:shd w:val="clear" w:color="auto" w:fill="auto"/>
        </w:rPr>
        <w:t>本部门2022年度无政府性基金预算财政拨款收支。</w:t>
      </w:r>
    </w:p>
    <w:p>
      <w:pPr>
        <w:pStyle w:val="7"/>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firstLine="640" w:firstLineChars="200"/>
        <w:jc w:val="both"/>
        <w:textAlignment w:val="auto"/>
        <w:rPr>
          <w:rFonts w:ascii="宋体" w:hAnsi="宋体"/>
          <w:vanish w:val="0"/>
          <w:shd w:val="clear" w:color="auto" w:fill="auto"/>
        </w:rPr>
      </w:pPr>
      <w:r>
        <w:rPr>
          <w:rStyle w:val="10"/>
          <w:rFonts w:hint="eastAsia" w:ascii="宋体" w:hAnsi="宋体" w:eastAsia="方正楷体_GBK" w:cs="方正楷体_GBK"/>
          <w:b w:val="0"/>
          <w:bCs/>
          <w:vanish w:val="0"/>
          <w:sz w:val="32"/>
          <w:szCs w:val="32"/>
          <w:shd w:val="clear" w:color="auto" w:fill="auto"/>
        </w:rPr>
        <w:t>（六）国有资本经营预算财政拨款支出决算情况说明</w:t>
      </w:r>
    </w:p>
    <w:p>
      <w:pPr>
        <w:pStyle w:val="7"/>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firstLine="640" w:firstLineChars="200"/>
        <w:jc w:val="both"/>
        <w:textAlignment w:val="auto"/>
        <w:rPr>
          <w:rFonts w:ascii="宋体" w:hAnsi="宋体"/>
          <w:vanish w:val="0"/>
          <w:shd w:val="clear" w:color="auto" w:fill="auto"/>
        </w:rPr>
      </w:pPr>
      <w:r>
        <w:rPr>
          <w:rStyle w:val="10"/>
          <w:rFonts w:hint="eastAsia" w:ascii="宋体" w:hAnsi="宋体" w:eastAsia="方正仿宋_GBK" w:cs="方正仿宋_GBK"/>
          <w:b w:val="0"/>
          <w:bCs/>
          <w:vanish w:val="0"/>
          <w:sz w:val="32"/>
          <w:szCs w:val="32"/>
          <w:shd w:val="clear" w:color="auto" w:fill="auto"/>
        </w:rPr>
        <w:t>本部门2022年度无国有资本经营预算财政拨款支出。</w:t>
      </w:r>
    </w:p>
    <w:p>
      <w:pPr>
        <w:pStyle w:val="7"/>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Fonts w:hint="eastAsia" w:ascii="宋体" w:hAnsi="宋体" w:eastAsia="方正黑体_GBK" w:cs="方正黑体_GBK"/>
          <w:vanish w:val="0"/>
          <w:sz w:val="32"/>
          <w:szCs w:val="32"/>
          <w:shd w:val="clear" w:color="auto" w:fill="auto"/>
        </w:rPr>
      </w:pPr>
      <w:r>
        <w:rPr>
          <w:rStyle w:val="10"/>
          <w:rFonts w:hint="eastAsia" w:ascii="宋体" w:hAnsi="宋体" w:eastAsia="方正黑体_GBK" w:cs="方正黑体_GBK"/>
          <w:b w:val="0"/>
          <w:bCs/>
          <w:vanish w:val="0"/>
          <w:sz w:val="32"/>
          <w:szCs w:val="32"/>
          <w:shd w:val="clear" w:color="auto" w:fill="auto"/>
        </w:rPr>
        <w:t>三、“三公”经费情况说明</w:t>
      </w:r>
    </w:p>
    <w:p>
      <w:pPr>
        <w:pStyle w:val="7"/>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Fonts w:ascii="宋体" w:hAnsi="宋体"/>
          <w:vanish w:val="0"/>
          <w:shd w:val="clear" w:color="auto" w:fill="auto"/>
        </w:rPr>
      </w:pPr>
      <w:r>
        <w:rPr>
          <w:rStyle w:val="10"/>
          <w:rFonts w:hint="eastAsia" w:ascii="宋体" w:hAnsi="宋体" w:eastAsia="方正楷体_GBK" w:cs="方正楷体_GBK"/>
          <w:b w:val="0"/>
          <w:bCs/>
          <w:vanish w:val="0"/>
          <w:sz w:val="32"/>
          <w:szCs w:val="32"/>
          <w:shd w:val="clear" w:color="auto" w:fill="auto"/>
        </w:rPr>
        <w:t>（一）“三公”经费支出总体情况说明</w:t>
      </w:r>
    </w:p>
    <w:p>
      <w:pPr>
        <w:pStyle w:val="7"/>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Fonts w:hint="eastAsia" w:ascii="宋体" w:hAnsi="宋体" w:eastAsia="方正仿宋_GBK" w:cs="方正仿宋_GBK"/>
          <w:vanish w:val="0"/>
          <w:sz w:val="32"/>
          <w:szCs w:val="32"/>
          <w:shd w:val="clear" w:color="auto" w:fill="auto"/>
          <w:lang w:eastAsia="zh-CN"/>
        </w:rPr>
      </w:pPr>
      <w:r>
        <w:rPr>
          <w:rFonts w:hint="eastAsia" w:ascii="宋体" w:hAnsi="宋体" w:eastAsia="方正仿宋_GBK" w:cs="方正仿宋_GBK"/>
          <w:vanish w:val="0"/>
          <w:sz w:val="32"/>
          <w:szCs w:val="32"/>
          <w:shd w:val="clear" w:color="auto" w:fill="auto"/>
        </w:rPr>
        <w:t>2022年度“三公”经费支出共计0.00万元</w:t>
      </w:r>
      <w:r>
        <w:rPr>
          <w:rFonts w:hint="eastAsia" w:ascii="宋体" w:hAnsi="宋体" w:eastAsia="方正仿宋_GBK" w:cs="方正仿宋_GBK"/>
          <w:vanish w:val="0"/>
          <w:sz w:val="32"/>
          <w:szCs w:val="32"/>
          <w:shd w:val="clear" w:color="auto" w:fill="auto"/>
          <w:lang w:eastAsia="zh-CN"/>
        </w:rPr>
        <w:t>。</w:t>
      </w:r>
    </w:p>
    <w:p>
      <w:pPr>
        <w:pStyle w:val="7"/>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Fonts w:ascii="宋体" w:hAnsi="宋体"/>
          <w:vanish w:val="0"/>
          <w:shd w:val="clear" w:color="auto" w:fill="auto"/>
        </w:rPr>
      </w:pPr>
      <w:r>
        <w:rPr>
          <w:rStyle w:val="10"/>
          <w:rFonts w:hint="eastAsia" w:ascii="宋体" w:hAnsi="宋体" w:eastAsia="方正楷体_GBK" w:cs="方正楷体_GBK"/>
          <w:b w:val="0"/>
          <w:bCs/>
          <w:vanish w:val="0"/>
          <w:sz w:val="32"/>
          <w:szCs w:val="32"/>
          <w:shd w:val="clear" w:color="auto" w:fill="auto"/>
        </w:rPr>
        <w:t>（二）“三公”经费分项支出情况</w:t>
      </w:r>
    </w:p>
    <w:p>
      <w:pPr>
        <w:pStyle w:val="7"/>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Fonts w:hint="eastAsia" w:ascii="宋体" w:hAnsi="宋体" w:eastAsia="宋体"/>
          <w:vanish w:val="0"/>
          <w:shd w:val="clear" w:color="auto" w:fill="auto"/>
          <w:lang w:val="en-US" w:eastAsia="zh-CN"/>
        </w:rPr>
      </w:pPr>
      <w:r>
        <w:rPr>
          <w:rFonts w:hint="eastAsia" w:ascii="宋体" w:hAnsi="宋体" w:eastAsia="方正仿宋_GBK" w:cs="方正仿宋_GBK"/>
          <w:vanish w:val="0"/>
          <w:sz w:val="32"/>
          <w:szCs w:val="32"/>
          <w:shd w:val="clear" w:color="auto" w:fill="auto"/>
        </w:rPr>
        <w:t>2022年度本部门因公出国（境）费用0.00万元，公务车购置费0.00万元</w:t>
      </w:r>
      <w:r>
        <w:rPr>
          <w:rFonts w:hint="eastAsia" w:ascii="宋体" w:hAnsi="宋体" w:eastAsia="方正仿宋_GBK" w:cs="方正仿宋_GBK"/>
          <w:vanish w:val="0"/>
          <w:sz w:val="32"/>
          <w:szCs w:val="32"/>
          <w:shd w:val="clear" w:color="auto" w:fill="auto"/>
          <w:lang w:eastAsia="zh-CN"/>
        </w:rPr>
        <w:t>，</w:t>
      </w:r>
      <w:r>
        <w:rPr>
          <w:rFonts w:hint="eastAsia" w:ascii="宋体" w:hAnsi="宋体" w:eastAsia="方正仿宋_GBK" w:cs="方正仿宋_GBK"/>
          <w:vanish w:val="0"/>
          <w:sz w:val="32"/>
          <w:szCs w:val="32"/>
          <w:shd w:val="clear" w:color="auto" w:fill="auto"/>
        </w:rPr>
        <w:t>公务车运行维护费0.00万元，公务接待费0.00万元</w:t>
      </w:r>
      <w:r>
        <w:rPr>
          <w:rFonts w:hint="eastAsia" w:ascii="宋体" w:hAnsi="宋体" w:eastAsia="方正仿宋_GBK" w:cs="方正仿宋_GBK"/>
          <w:vanish w:val="0"/>
          <w:sz w:val="32"/>
          <w:szCs w:val="32"/>
          <w:shd w:val="clear" w:color="auto" w:fill="auto"/>
          <w:lang w:eastAsia="zh-CN"/>
        </w:rPr>
        <w:t>。</w:t>
      </w:r>
    </w:p>
    <w:p>
      <w:pPr>
        <w:pStyle w:val="7"/>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Fonts w:hint="eastAsia" w:ascii="宋体" w:hAnsi="宋体" w:eastAsia="方正楷体_GBK" w:cs="方正楷体_GBK"/>
          <w:vanish w:val="0"/>
          <w:sz w:val="32"/>
          <w:szCs w:val="32"/>
          <w:shd w:val="clear" w:color="auto" w:fill="auto"/>
        </w:rPr>
      </w:pPr>
      <w:r>
        <w:rPr>
          <w:rStyle w:val="10"/>
          <w:rFonts w:hint="eastAsia" w:ascii="宋体" w:hAnsi="宋体" w:eastAsia="方正楷体_GBK" w:cs="方正楷体_GBK"/>
          <w:b w:val="0"/>
          <w:bCs/>
          <w:vanish w:val="0"/>
          <w:sz w:val="32"/>
          <w:szCs w:val="32"/>
          <w:shd w:val="clear" w:color="auto" w:fill="auto"/>
        </w:rPr>
        <w:t>（三）“三公”经费实物量情况</w:t>
      </w:r>
    </w:p>
    <w:p>
      <w:pPr>
        <w:pStyle w:val="7"/>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Fonts w:ascii="宋体" w:hAnsi="宋体"/>
          <w:vanish w:val="0"/>
          <w:shd w:val="clear" w:color="auto" w:fill="auto"/>
        </w:rPr>
      </w:pPr>
      <w:r>
        <w:rPr>
          <w:rFonts w:hint="eastAsia" w:ascii="宋体" w:hAnsi="宋体" w:eastAsia="方正仿宋_GBK" w:cs="方正仿宋_GBK"/>
          <w:vanish w:val="0"/>
          <w:sz w:val="32"/>
          <w:szCs w:val="32"/>
          <w:shd w:val="clear" w:color="auto" w:fill="auto"/>
        </w:rPr>
        <w:t>2022年度本部门因公出国（境）共计0个团组，0人；公务用车购置0辆，公务车保有量为0辆；国内公务接待0批次0人，其中：国内外事接待0批次，0人；国（境）外公务接待0批次，0人。2022年本部门人均接待费0.00元，车均购置费0.00万元，车均维护费0.00万元。</w:t>
      </w:r>
    </w:p>
    <w:p>
      <w:pPr>
        <w:pStyle w:val="7"/>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Fonts w:hint="eastAsia" w:ascii="宋体" w:hAnsi="宋体" w:eastAsia="方正黑体_GBK" w:cs="方正黑体_GBK"/>
          <w:vanish w:val="0"/>
          <w:sz w:val="32"/>
          <w:szCs w:val="32"/>
          <w:shd w:val="clear" w:color="auto" w:fill="auto"/>
        </w:rPr>
      </w:pPr>
      <w:r>
        <w:rPr>
          <w:rStyle w:val="10"/>
          <w:rFonts w:hint="eastAsia" w:ascii="宋体" w:hAnsi="宋体" w:eastAsia="方正黑体_GBK" w:cs="方正黑体_GBK"/>
          <w:b w:val="0"/>
          <w:bCs/>
          <w:vanish w:val="0"/>
          <w:sz w:val="32"/>
          <w:szCs w:val="32"/>
          <w:shd w:val="clear" w:color="auto" w:fill="auto"/>
        </w:rPr>
        <w:t>四、其他需要说明的事项</w:t>
      </w:r>
    </w:p>
    <w:p>
      <w:pPr>
        <w:pStyle w:val="7"/>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Fonts w:hint="eastAsia" w:ascii="宋体" w:hAnsi="宋体" w:eastAsia="方正楷体_GBK" w:cs="方正楷体_GBK"/>
          <w:vanish w:val="0"/>
          <w:sz w:val="32"/>
          <w:szCs w:val="32"/>
          <w:shd w:val="clear" w:color="auto" w:fill="auto"/>
        </w:rPr>
      </w:pPr>
      <w:r>
        <w:rPr>
          <w:rStyle w:val="10"/>
          <w:rFonts w:hint="eastAsia" w:ascii="宋体" w:hAnsi="宋体" w:eastAsia="方正楷体_GBK" w:cs="方正楷体_GBK"/>
          <w:b w:val="0"/>
          <w:bCs/>
          <w:vanish w:val="0"/>
          <w:sz w:val="32"/>
          <w:szCs w:val="32"/>
          <w:shd w:val="clear" w:color="auto" w:fill="auto"/>
        </w:rPr>
        <w:t>（一）机关运行经费支出情况说明</w:t>
      </w:r>
    </w:p>
    <w:p>
      <w:pPr>
        <w:pStyle w:val="7"/>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Style w:val="10"/>
          <w:rFonts w:hint="eastAsia" w:ascii="宋体" w:hAnsi="宋体" w:eastAsia="方正仿宋_GBK" w:cs="方正仿宋_GBK"/>
          <w:b w:val="0"/>
          <w:bCs/>
          <w:vanish w:val="0"/>
          <w:sz w:val="32"/>
          <w:szCs w:val="32"/>
          <w:shd w:val="clear" w:color="auto" w:fill="auto"/>
        </w:rPr>
      </w:pPr>
      <w:r>
        <w:rPr>
          <w:rStyle w:val="10"/>
          <w:rFonts w:hint="eastAsia" w:ascii="宋体" w:hAnsi="宋体" w:eastAsia="方正仿宋_GBK" w:cs="方正仿宋_GBK"/>
          <w:b w:val="0"/>
          <w:bCs/>
          <w:vanish w:val="0"/>
          <w:sz w:val="32"/>
          <w:szCs w:val="32"/>
          <w:shd w:val="clear" w:color="auto" w:fill="auto"/>
        </w:rPr>
        <w:t>按照部门决算列报口径，我单位不在机关运行经费统计范围之内。</w:t>
      </w:r>
    </w:p>
    <w:p>
      <w:pPr>
        <w:pStyle w:val="7"/>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Fonts w:ascii="宋体" w:hAnsi="宋体"/>
          <w:vanish w:val="0"/>
          <w:shd w:val="clear" w:color="auto" w:fill="auto"/>
        </w:rPr>
      </w:pPr>
      <w:r>
        <w:rPr>
          <w:rStyle w:val="10"/>
          <w:rFonts w:hint="eastAsia" w:ascii="宋体" w:hAnsi="宋体" w:eastAsia="方正楷体_GBK" w:cs="方正楷体_GBK"/>
          <w:b w:val="0"/>
          <w:bCs/>
          <w:vanish w:val="0"/>
          <w:sz w:val="32"/>
          <w:szCs w:val="32"/>
          <w:shd w:val="clear" w:color="auto" w:fill="auto"/>
        </w:rPr>
        <w:t>（二）国有资产占用情况说明</w:t>
      </w:r>
    </w:p>
    <w:p>
      <w:pPr>
        <w:pStyle w:val="7"/>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Fonts w:ascii="宋体" w:hAnsi="宋体"/>
          <w:vanish w:val="0"/>
          <w:shd w:val="clear" w:color="auto" w:fill="auto"/>
        </w:rPr>
      </w:pPr>
      <w:r>
        <w:rPr>
          <w:rFonts w:hint="eastAsia" w:ascii="宋体" w:hAnsi="宋体" w:eastAsia="方正仿宋_GBK" w:cs="方正仿宋_GBK"/>
          <w:vanish w:val="0"/>
          <w:sz w:val="32"/>
          <w:szCs w:val="32"/>
          <w:shd w:val="clear" w:color="auto" w:fill="auto"/>
        </w:rPr>
        <w:t>截至2022年12月31日，本部门共有车辆0辆，单价100万元（含）以上设备（不含车辆）0台（套）</w:t>
      </w:r>
      <w:r>
        <w:rPr>
          <w:rFonts w:ascii="宋体" w:hAnsi="宋体"/>
          <w:vanish w:val="0"/>
          <w:shd w:val="clear" w:color="auto" w:fill="auto"/>
        </w:rPr>
        <w:t>。</w:t>
      </w:r>
    </w:p>
    <w:p>
      <w:pPr>
        <w:pStyle w:val="7"/>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Fonts w:hint="eastAsia" w:ascii="宋体" w:hAnsi="宋体" w:eastAsia="方正楷体_GBK" w:cs="方正楷体_GBK"/>
          <w:vanish w:val="0"/>
          <w:sz w:val="32"/>
          <w:szCs w:val="32"/>
          <w:shd w:val="clear" w:color="auto" w:fill="auto"/>
        </w:rPr>
      </w:pPr>
      <w:r>
        <w:rPr>
          <w:rStyle w:val="10"/>
          <w:rFonts w:hint="eastAsia" w:ascii="宋体" w:hAnsi="宋体" w:eastAsia="方正楷体_GBK" w:cs="方正楷体_GBK"/>
          <w:b w:val="0"/>
          <w:bCs/>
          <w:vanish w:val="0"/>
          <w:sz w:val="32"/>
          <w:szCs w:val="32"/>
          <w:shd w:val="clear" w:color="auto" w:fill="auto"/>
        </w:rPr>
        <w:t>（三）政府采购支出说明</w:t>
      </w:r>
    </w:p>
    <w:p>
      <w:pPr>
        <w:pStyle w:val="7"/>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Fonts w:hint="eastAsia" w:ascii="宋体" w:hAnsi="宋体" w:eastAsia="方正仿宋_GBK" w:cs="方正仿宋_GBK"/>
          <w:vanish w:val="0"/>
          <w:sz w:val="32"/>
          <w:szCs w:val="32"/>
          <w:shd w:val="clear" w:color="auto" w:fill="auto"/>
        </w:rPr>
      </w:pPr>
      <w:r>
        <w:rPr>
          <w:rStyle w:val="10"/>
          <w:rFonts w:hint="eastAsia" w:ascii="宋体" w:hAnsi="宋体" w:eastAsia="方正仿宋_GBK" w:cs="方正仿宋_GBK"/>
          <w:b w:val="0"/>
          <w:bCs/>
          <w:vanish w:val="0"/>
          <w:sz w:val="32"/>
          <w:szCs w:val="32"/>
          <w:shd w:val="clear" w:color="auto" w:fill="auto"/>
        </w:rPr>
        <w:t>2022年度我单位未发生政府采购事项，无相关经费支出。</w:t>
      </w:r>
    </w:p>
    <w:p>
      <w:pPr>
        <w:pStyle w:val="7"/>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Fonts w:hint="eastAsia" w:ascii="宋体" w:hAnsi="宋体" w:eastAsia="方正黑体_GBK" w:cs="方正黑体_GBK"/>
          <w:vanish w:val="0"/>
          <w:sz w:val="32"/>
          <w:szCs w:val="32"/>
          <w:shd w:val="clear" w:color="auto" w:fill="auto"/>
        </w:rPr>
      </w:pPr>
      <w:r>
        <w:rPr>
          <w:rStyle w:val="10"/>
          <w:rFonts w:hint="eastAsia" w:ascii="宋体" w:hAnsi="宋体" w:eastAsia="方正黑体_GBK" w:cs="方正黑体_GBK"/>
          <w:b w:val="0"/>
          <w:bCs/>
          <w:vanish w:val="0"/>
          <w:sz w:val="32"/>
          <w:szCs w:val="32"/>
          <w:shd w:val="clear" w:color="auto" w:fill="auto"/>
        </w:rPr>
        <w:t>五、预算绩效管理情况说明</w:t>
      </w:r>
    </w:p>
    <w:p>
      <w:pPr>
        <w:pStyle w:val="7"/>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Style w:val="10"/>
          <w:rFonts w:ascii="宋体" w:hAnsi="宋体"/>
          <w:vanish w:val="0"/>
          <w:shd w:val="clear" w:color="auto" w:fill="auto"/>
        </w:rPr>
      </w:pPr>
      <w:r>
        <w:rPr>
          <w:rStyle w:val="10"/>
          <w:rFonts w:hint="eastAsia" w:ascii="宋体" w:hAnsi="宋体" w:eastAsia="方正楷体_GBK" w:cs="方正楷体_GBK"/>
          <w:b w:val="0"/>
          <w:bCs/>
          <w:vanish w:val="0"/>
          <w:sz w:val="32"/>
          <w:szCs w:val="32"/>
          <w:shd w:val="clear" w:color="auto" w:fill="auto"/>
        </w:rPr>
        <w:t>（一）预算绩效管理工作开展情况</w:t>
      </w:r>
    </w:p>
    <w:p>
      <w:pPr>
        <w:pStyle w:val="7"/>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Fonts w:hint="eastAsia" w:ascii="宋体" w:hAnsi="宋体" w:eastAsia="方正仿宋_GBK" w:cs="方正仿宋_GBK"/>
          <w:vanish w:val="0"/>
          <w:sz w:val="32"/>
          <w:szCs w:val="32"/>
          <w:shd w:val="clear" w:color="auto" w:fill="auto"/>
        </w:rPr>
      </w:pPr>
      <w:r>
        <w:rPr>
          <w:rFonts w:hint="eastAsia" w:ascii="宋体" w:hAnsi="宋体" w:eastAsia="方正仿宋_GBK" w:cs="方正仿宋_GBK"/>
          <w:vanish w:val="0"/>
          <w:sz w:val="32"/>
          <w:szCs w:val="32"/>
          <w:shd w:val="clear" w:color="auto" w:fill="auto"/>
        </w:rPr>
        <w:t>根据预算绩效管理要求，</w:t>
      </w:r>
      <w:r>
        <w:rPr>
          <w:rFonts w:hint="eastAsia" w:ascii="宋体" w:hAnsi="宋体" w:eastAsia="方正仿宋_GBK" w:cs="方正仿宋_GBK"/>
          <w:i w:val="0"/>
          <w:iCs w:val="0"/>
          <w:caps w:val="0"/>
          <w:spacing w:val="0"/>
          <w:sz w:val="32"/>
          <w:szCs w:val="32"/>
          <w:shd w:val="clear" w:color="auto" w:fill="auto"/>
        </w:rPr>
        <w:t>根据预算绩效管理要求，</w:t>
      </w:r>
      <w:r>
        <w:rPr>
          <w:rFonts w:hint="eastAsia" w:hAnsi="宋体" w:eastAsia="方正仿宋_GBK" w:cs="方正仿宋_GBK"/>
          <w:i w:val="0"/>
          <w:iCs w:val="0"/>
          <w:caps w:val="0"/>
          <w:spacing w:val="0"/>
          <w:sz w:val="32"/>
          <w:szCs w:val="32"/>
          <w:shd w:val="clear" w:color="auto" w:fill="auto"/>
          <w:lang w:eastAsia="zh-CN"/>
        </w:rPr>
        <w:t>本部门</w:t>
      </w:r>
      <w:r>
        <w:rPr>
          <w:rFonts w:hint="eastAsia" w:ascii="宋体" w:hAnsi="宋体" w:eastAsia="方正仿宋_GBK" w:cs="方正仿宋_GBK"/>
          <w:i w:val="0"/>
          <w:iCs w:val="0"/>
          <w:caps w:val="0"/>
          <w:spacing w:val="0"/>
          <w:sz w:val="32"/>
          <w:szCs w:val="32"/>
          <w:shd w:val="clear" w:color="auto" w:fill="auto"/>
        </w:rPr>
        <w:t>对</w:t>
      </w:r>
      <w:r>
        <w:rPr>
          <w:rFonts w:hint="eastAsia" w:hAnsi="宋体" w:eastAsia="方正仿宋_GBK" w:cs="方正仿宋_GBK"/>
          <w:i w:val="0"/>
          <w:iCs w:val="0"/>
          <w:caps w:val="0"/>
          <w:spacing w:val="0"/>
          <w:sz w:val="32"/>
          <w:szCs w:val="32"/>
          <w:shd w:val="clear" w:color="auto" w:fill="auto"/>
          <w:lang w:val="en-US" w:eastAsia="zh-CN"/>
        </w:rPr>
        <w:t>1</w:t>
      </w:r>
      <w:r>
        <w:rPr>
          <w:rFonts w:hint="eastAsia" w:ascii="宋体" w:hAnsi="宋体" w:eastAsia="方正仿宋_GBK" w:cs="方正仿宋_GBK"/>
          <w:i w:val="0"/>
          <w:iCs w:val="0"/>
          <w:caps w:val="0"/>
          <w:spacing w:val="0"/>
          <w:sz w:val="32"/>
          <w:szCs w:val="32"/>
          <w:shd w:val="clear" w:color="auto" w:fill="auto"/>
        </w:rPr>
        <w:t>个项目开展了绩效自评，</w:t>
      </w:r>
      <w:r>
        <w:rPr>
          <w:rFonts w:hint="eastAsia" w:hAnsi="宋体" w:eastAsia="方正仿宋_GBK" w:cs="方正仿宋_GBK"/>
          <w:i w:val="0"/>
          <w:iCs w:val="0"/>
          <w:caps w:val="0"/>
          <w:spacing w:val="0"/>
          <w:sz w:val="32"/>
          <w:szCs w:val="32"/>
          <w:shd w:val="clear" w:color="auto" w:fill="auto"/>
          <w:lang w:eastAsia="zh-CN"/>
        </w:rPr>
        <w:t>主要</w:t>
      </w:r>
      <w:r>
        <w:rPr>
          <w:rFonts w:hint="eastAsia" w:ascii="宋体" w:hAnsi="宋体" w:eastAsia="方正仿宋_GBK" w:cs="方正仿宋_GBK"/>
          <w:i w:val="0"/>
          <w:iCs w:val="0"/>
          <w:caps w:val="0"/>
          <w:spacing w:val="0"/>
          <w:sz w:val="32"/>
          <w:szCs w:val="32"/>
          <w:shd w:val="clear" w:color="auto" w:fill="auto"/>
        </w:rPr>
        <w:t>以填报目标自评表形式开展自评</w:t>
      </w:r>
      <w:r>
        <w:rPr>
          <w:rFonts w:hint="eastAsia" w:hAnsi="宋体" w:eastAsia="方正仿宋_GBK" w:cs="方正仿宋_GBK"/>
          <w:i w:val="0"/>
          <w:iCs w:val="0"/>
          <w:caps w:val="0"/>
          <w:spacing w:val="0"/>
          <w:sz w:val="32"/>
          <w:szCs w:val="32"/>
          <w:shd w:val="clear" w:color="auto" w:fill="auto"/>
          <w:lang w:val="en-US" w:eastAsia="zh-CN"/>
        </w:rPr>
        <w:t>1</w:t>
      </w:r>
      <w:r>
        <w:rPr>
          <w:rFonts w:hint="eastAsia" w:ascii="宋体" w:hAnsi="宋体" w:eastAsia="方正仿宋_GBK" w:cs="方正仿宋_GBK"/>
          <w:i w:val="0"/>
          <w:iCs w:val="0"/>
          <w:caps w:val="0"/>
          <w:spacing w:val="0"/>
          <w:sz w:val="32"/>
          <w:szCs w:val="32"/>
          <w:shd w:val="clear" w:color="auto" w:fill="auto"/>
        </w:rPr>
        <w:t>项，涉及资金</w:t>
      </w:r>
      <w:r>
        <w:rPr>
          <w:rFonts w:hint="eastAsia" w:hAnsi="宋体" w:eastAsia="方正仿宋_GBK" w:cs="方正仿宋_GBK"/>
          <w:i w:val="0"/>
          <w:iCs w:val="0"/>
          <w:caps w:val="0"/>
          <w:spacing w:val="0"/>
          <w:sz w:val="32"/>
          <w:szCs w:val="32"/>
          <w:shd w:val="clear" w:color="auto" w:fill="auto"/>
          <w:lang w:val="en-US" w:eastAsia="zh-CN"/>
        </w:rPr>
        <w:t>15</w:t>
      </w:r>
      <w:r>
        <w:rPr>
          <w:rFonts w:hint="eastAsia" w:ascii="宋体" w:hAnsi="宋体" w:eastAsia="方正仿宋_GBK" w:cs="方正仿宋_GBK"/>
          <w:i w:val="0"/>
          <w:iCs w:val="0"/>
          <w:caps w:val="0"/>
          <w:spacing w:val="0"/>
          <w:sz w:val="32"/>
          <w:szCs w:val="32"/>
          <w:shd w:val="clear" w:color="auto" w:fill="auto"/>
        </w:rPr>
        <w:t>万元。</w:t>
      </w:r>
    </w:p>
    <w:p>
      <w:pPr>
        <w:pStyle w:val="7"/>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Fonts w:ascii="宋体" w:hAnsi="宋体"/>
          <w:vanish w:val="0"/>
          <w:shd w:val="clear" w:color="auto" w:fill="auto"/>
        </w:rPr>
      </w:pPr>
      <w:r>
        <w:rPr>
          <w:rStyle w:val="10"/>
          <w:rFonts w:hint="eastAsia" w:ascii="宋体" w:hAnsi="宋体" w:eastAsia="方正楷体_GBK" w:cs="方正楷体_GBK"/>
          <w:b w:val="0"/>
          <w:bCs/>
          <w:vanish w:val="0"/>
          <w:sz w:val="32"/>
          <w:szCs w:val="32"/>
          <w:shd w:val="clear" w:color="auto" w:fill="auto"/>
        </w:rPr>
        <w:t>（二）绩效自评结果</w:t>
      </w:r>
    </w:p>
    <w:p>
      <w:pPr>
        <w:pStyle w:val="7"/>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Style w:val="10"/>
          <w:rFonts w:hint="eastAsia" w:ascii="宋体" w:hAnsi="宋体" w:eastAsia="方正仿宋_GBK" w:cs="方正仿宋_GBK"/>
          <w:b w:val="0"/>
          <w:bCs/>
          <w:vanish w:val="0"/>
          <w:sz w:val="32"/>
          <w:szCs w:val="32"/>
          <w:shd w:val="clear" w:color="auto" w:fill="auto"/>
        </w:rPr>
      </w:pPr>
      <w:r>
        <w:rPr>
          <w:rStyle w:val="10"/>
          <w:rFonts w:hint="eastAsia" w:ascii="宋体" w:hAnsi="宋体" w:eastAsia="方正仿宋_GBK" w:cs="方正仿宋_GBK"/>
          <w:b w:val="0"/>
          <w:bCs/>
          <w:vanish w:val="0"/>
          <w:sz w:val="32"/>
          <w:szCs w:val="32"/>
          <w:shd w:val="clear" w:color="auto" w:fill="auto"/>
        </w:rPr>
        <w:t>1.绩效目标自评表</w:t>
      </w:r>
    </w:p>
    <w:p>
      <w:pPr>
        <w:pStyle w:val="7"/>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Style w:val="10"/>
          <w:rFonts w:hint="default" w:ascii="宋体" w:hAnsi="宋体"/>
          <w:b w:val="0"/>
          <w:bCs/>
          <w:vanish w:val="0"/>
          <w:sz w:val="32"/>
          <w:szCs w:val="32"/>
          <w:shd w:val="clear" w:color="auto" w:fill="auto"/>
          <w:lang w:val="en-US" w:eastAsia="zh-CN"/>
        </w:rPr>
      </w:pPr>
    </w:p>
    <w:p>
      <w:pPr>
        <w:pStyle w:val="7"/>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Style w:val="10"/>
          <w:rFonts w:hint="default" w:ascii="宋体" w:hAnsi="宋体"/>
          <w:b w:val="0"/>
          <w:bCs/>
          <w:vanish w:val="0"/>
          <w:sz w:val="32"/>
          <w:szCs w:val="32"/>
          <w:shd w:val="clear" w:color="auto" w:fill="auto"/>
          <w:lang w:val="en-US" w:eastAsia="zh-CN"/>
        </w:rPr>
      </w:pPr>
    </w:p>
    <w:p>
      <w:pPr>
        <w:pStyle w:val="7"/>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Style w:val="10"/>
          <w:rFonts w:hint="default" w:ascii="宋体" w:hAnsi="宋体"/>
          <w:b w:val="0"/>
          <w:bCs/>
          <w:vanish w:val="0"/>
          <w:sz w:val="32"/>
          <w:szCs w:val="32"/>
          <w:shd w:val="clear" w:color="auto" w:fill="auto"/>
          <w:lang w:val="en-US" w:eastAsia="zh-CN"/>
        </w:rPr>
      </w:pPr>
    </w:p>
    <w:p>
      <w:pPr>
        <w:pStyle w:val="7"/>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Style w:val="10"/>
          <w:rFonts w:hint="default" w:ascii="宋体" w:hAnsi="宋体"/>
          <w:b w:val="0"/>
          <w:bCs/>
          <w:vanish w:val="0"/>
          <w:sz w:val="32"/>
          <w:szCs w:val="32"/>
          <w:shd w:val="clear" w:color="auto" w:fill="auto"/>
          <w:lang w:val="en-US" w:eastAsia="zh-CN"/>
        </w:rPr>
      </w:pPr>
    </w:p>
    <w:p>
      <w:pPr>
        <w:pStyle w:val="7"/>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Style w:val="10"/>
          <w:rFonts w:hint="default" w:ascii="宋体" w:hAnsi="宋体"/>
          <w:b w:val="0"/>
          <w:bCs/>
          <w:vanish w:val="0"/>
          <w:sz w:val="32"/>
          <w:szCs w:val="32"/>
          <w:shd w:val="clear" w:color="auto" w:fill="auto"/>
          <w:lang w:val="en-US" w:eastAsia="zh-CN"/>
        </w:rPr>
      </w:pPr>
    </w:p>
    <w:p>
      <w:pPr>
        <w:pStyle w:val="11"/>
        <w:tabs>
          <w:tab w:val="center" w:pos="4153"/>
          <w:tab w:val="left" w:pos="7275"/>
        </w:tabs>
        <w:spacing w:line="600" w:lineRule="exact"/>
        <w:ind w:firstLine="0" w:firstLineChars="0"/>
        <w:jc w:val="center"/>
        <w:rPr>
          <w:rFonts w:hint="eastAsia" w:ascii="宋体" w:hAnsi="宋体" w:eastAsia="方正小标宋_GBK" w:cs="宋体"/>
          <w:color w:val="000000"/>
          <w:kern w:val="0"/>
          <w:sz w:val="36"/>
          <w:szCs w:val="36"/>
          <w:shd w:val="clear" w:color="auto" w:fill="auto"/>
        </w:rPr>
      </w:pPr>
      <w:r>
        <w:rPr>
          <w:rFonts w:hint="eastAsia" w:ascii="宋体" w:hAnsi="宋体" w:eastAsia="方正小标宋_GBK" w:cs="宋体"/>
          <w:color w:val="000000"/>
          <w:kern w:val="0"/>
          <w:sz w:val="36"/>
          <w:szCs w:val="36"/>
          <w:shd w:val="clear" w:color="auto" w:fill="auto"/>
          <w:lang w:val="en-US" w:eastAsia="zh-CN"/>
        </w:rPr>
        <w:t>2022年度项目</w:t>
      </w:r>
      <w:r>
        <w:rPr>
          <w:rFonts w:hint="eastAsia" w:ascii="宋体" w:hAnsi="宋体" w:eastAsia="方正小标宋_GBK" w:cs="宋体"/>
          <w:color w:val="000000"/>
          <w:kern w:val="0"/>
          <w:sz w:val="36"/>
          <w:szCs w:val="36"/>
          <w:shd w:val="clear" w:color="auto" w:fill="auto"/>
        </w:rPr>
        <w:t>绩效自评表</w:t>
      </w:r>
    </w:p>
    <w:tbl>
      <w:tblPr>
        <w:tblStyle w:val="8"/>
        <w:tblW w:w="101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756"/>
        <w:gridCol w:w="708"/>
        <w:gridCol w:w="709"/>
        <w:gridCol w:w="366"/>
        <w:gridCol w:w="342"/>
        <w:gridCol w:w="704"/>
        <w:gridCol w:w="153"/>
        <w:gridCol w:w="858"/>
        <w:gridCol w:w="1099"/>
        <w:gridCol w:w="1359"/>
        <w:gridCol w:w="993"/>
        <w:gridCol w:w="12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47" w:type="dxa"/>
            <w:tcBorders>
              <w:tl2br w:val="nil"/>
              <w:tr2bl w:val="nil"/>
            </w:tcBorders>
            <w:noWrap w:val="0"/>
            <w:vAlign w:val="center"/>
          </w:tcPr>
          <w:p>
            <w:pPr>
              <w:widowControl/>
              <w:spacing w:line="300" w:lineRule="exact"/>
              <w:jc w:val="center"/>
              <w:rPr>
                <w:rFonts w:ascii="宋体" w:hAnsi="宋体" w:eastAsia="方正仿宋_GBK" w:cs="宋体"/>
                <w:color w:val="000000"/>
                <w:kern w:val="0"/>
                <w:sz w:val="24"/>
                <w:szCs w:val="24"/>
                <w:shd w:val="clear" w:color="auto" w:fill="auto"/>
              </w:rPr>
            </w:pPr>
            <w:r>
              <w:rPr>
                <w:rFonts w:hint="eastAsia" w:ascii="宋体" w:hAnsi="宋体" w:eastAsia="方正仿宋_GBK" w:cs="宋体"/>
                <w:color w:val="000000"/>
                <w:kern w:val="0"/>
                <w:sz w:val="24"/>
                <w:szCs w:val="24"/>
                <w:shd w:val="clear" w:color="auto" w:fill="auto"/>
              </w:rPr>
              <w:t>项目</w:t>
            </w:r>
          </w:p>
          <w:p>
            <w:pPr>
              <w:widowControl/>
              <w:spacing w:line="300" w:lineRule="exact"/>
              <w:jc w:val="center"/>
              <w:rPr>
                <w:rFonts w:hint="eastAsia" w:ascii="宋体" w:hAnsi="宋体" w:eastAsia="方正仿宋_GBK" w:cs="宋体"/>
                <w:color w:val="000000"/>
                <w:kern w:val="0"/>
                <w:sz w:val="24"/>
                <w:szCs w:val="24"/>
                <w:shd w:val="clear" w:color="auto" w:fill="auto"/>
              </w:rPr>
            </w:pPr>
            <w:r>
              <w:rPr>
                <w:rFonts w:hint="eastAsia" w:ascii="宋体" w:hAnsi="宋体" w:eastAsia="方正仿宋_GBK" w:cs="宋体"/>
                <w:color w:val="000000"/>
                <w:kern w:val="0"/>
                <w:sz w:val="24"/>
                <w:szCs w:val="24"/>
                <w:shd w:val="clear" w:color="auto" w:fill="auto"/>
              </w:rPr>
              <w:t>名称</w:t>
            </w:r>
          </w:p>
        </w:tc>
        <w:tc>
          <w:tcPr>
            <w:tcW w:w="3585" w:type="dxa"/>
            <w:gridSpan w:val="6"/>
            <w:tcBorders>
              <w:tl2br w:val="nil"/>
              <w:tr2bl w:val="nil"/>
            </w:tcBorders>
            <w:noWrap w:val="0"/>
            <w:vAlign w:val="center"/>
          </w:tcPr>
          <w:p>
            <w:pPr>
              <w:widowControl/>
              <w:spacing w:line="300" w:lineRule="exact"/>
              <w:jc w:val="center"/>
              <w:rPr>
                <w:rFonts w:hint="eastAsia" w:ascii="宋体" w:hAnsi="宋体" w:eastAsia="方正仿宋_GBK" w:cs="宋体"/>
                <w:color w:val="000000"/>
                <w:kern w:val="0"/>
                <w:sz w:val="24"/>
                <w:szCs w:val="24"/>
                <w:shd w:val="clear" w:color="auto" w:fill="auto"/>
              </w:rPr>
            </w:pPr>
            <w:r>
              <w:rPr>
                <w:rFonts w:hint="eastAsia" w:ascii="宋体" w:hAnsi="宋体" w:eastAsia="方正仿宋_GBK" w:cs="宋体"/>
                <w:color w:val="000000"/>
                <w:kern w:val="0"/>
                <w:sz w:val="24"/>
                <w:szCs w:val="24"/>
                <w:shd w:val="clear" w:color="auto" w:fill="auto"/>
              </w:rPr>
              <w:t>地震台运行及防震减灾项目</w:t>
            </w:r>
          </w:p>
        </w:tc>
        <w:tc>
          <w:tcPr>
            <w:tcW w:w="1011" w:type="dxa"/>
            <w:gridSpan w:val="2"/>
            <w:tcBorders>
              <w:tl2br w:val="nil"/>
              <w:tr2bl w:val="nil"/>
            </w:tcBorders>
            <w:noWrap w:val="0"/>
            <w:vAlign w:val="center"/>
          </w:tcPr>
          <w:p>
            <w:pPr>
              <w:widowControl/>
              <w:spacing w:line="300" w:lineRule="exact"/>
              <w:jc w:val="center"/>
              <w:rPr>
                <w:rFonts w:ascii="宋体" w:hAnsi="宋体" w:eastAsia="方正仿宋_GBK" w:cs="宋体"/>
                <w:color w:val="000000"/>
                <w:kern w:val="0"/>
                <w:sz w:val="24"/>
                <w:szCs w:val="24"/>
                <w:shd w:val="clear" w:color="auto" w:fill="auto"/>
              </w:rPr>
            </w:pPr>
            <w:r>
              <w:rPr>
                <w:rFonts w:hint="eastAsia" w:ascii="宋体" w:hAnsi="宋体" w:eastAsia="方正仿宋_GBK" w:cs="宋体"/>
                <w:color w:val="000000"/>
                <w:kern w:val="0"/>
                <w:sz w:val="24"/>
                <w:szCs w:val="24"/>
                <w:shd w:val="clear" w:color="auto" w:fill="auto"/>
              </w:rPr>
              <w:t>自评</w:t>
            </w:r>
          </w:p>
          <w:p>
            <w:pPr>
              <w:widowControl/>
              <w:spacing w:line="300" w:lineRule="exact"/>
              <w:jc w:val="center"/>
              <w:rPr>
                <w:rFonts w:hint="eastAsia" w:ascii="宋体" w:hAnsi="宋体" w:eastAsia="方正仿宋_GBK" w:cs="宋体"/>
                <w:color w:val="000000"/>
                <w:kern w:val="0"/>
                <w:sz w:val="24"/>
                <w:szCs w:val="24"/>
                <w:shd w:val="clear" w:color="auto" w:fill="auto"/>
              </w:rPr>
            </w:pPr>
            <w:r>
              <w:rPr>
                <w:rFonts w:hint="eastAsia" w:ascii="宋体" w:hAnsi="宋体" w:eastAsia="方正仿宋_GBK" w:cs="宋体"/>
                <w:color w:val="000000"/>
                <w:kern w:val="0"/>
                <w:sz w:val="24"/>
                <w:szCs w:val="24"/>
                <w:shd w:val="clear" w:color="auto" w:fill="auto"/>
              </w:rPr>
              <w:t>总分</w:t>
            </w:r>
          </w:p>
          <w:p>
            <w:pPr>
              <w:widowControl/>
              <w:spacing w:line="300" w:lineRule="exact"/>
              <w:jc w:val="center"/>
              <w:rPr>
                <w:rFonts w:hint="eastAsia" w:ascii="宋体" w:hAnsi="宋体" w:eastAsia="方正仿宋_GBK" w:cs="宋体"/>
                <w:color w:val="000000"/>
                <w:kern w:val="0"/>
                <w:sz w:val="24"/>
                <w:szCs w:val="24"/>
                <w:shd w:val="clear" w:color="auto" w:fill="auto"/>
              </w:rPr>
            </w:pPr>
            <w:r>
              <w:rPr>
                <w:rFonts w:hint="eastAsia" w:ascii="宋体" w:hAnsi="宋体" w:eastAsia="方正仿宋_GBK" w:cs="宋体"/>
                <w:color w:val="000000"/>
                <w:kern w:val="0"/>
                <w:sz w:val="24"/>
                <w:szCs w:val="24"/>
                <w:shd w:val="clear" w:color="auto" w:fill="auto"/>
              </w:rPr>
              <w:t>（分）</w:t>
            </w:r>
          </w:p>
        </w:tc>
        <w:tc>
          <w:tcPr>
            <w:tcW w:w="4689" w:type="dxa"/>
            <w:gridSpan w:val="4"/>
            <w:tcBorders>
              <w:tl2br w:val="nil"/>
              <w:tr2bl w:val="nil"/>
            </w:tcBorders>
            <w:noWrap w:val="0"/>
            <w:vAlign w:val="center"/>
          </w:tcPr>
          <w:p>
            <w:pPr>
              <w:widowControl/>
              <w:spacing w:line="300" w:lineRule="exact"/>
              <w:rPr>
                <w:rFonts w:hint="default" w:ascii="宋体" w:hAnsi="宋体" w:eastAsia="方正仿宋_GBK" w:cs="宋体"/>
                <w:color w:val="000000"/>
                <w:kern w:val="0"/>
                <w:sz w:val="24"/>
                <w:szCs w:val="24"/>
                <w:shd w:val="clear" w:color="auto" w:fill="auto"/>
                <w:lang w:val="en-US" w:eastAsia="zh-CN"/>
              </w:rPr>
            </w:pPr>
            <w:r>
              <w:rPr>
                <w:rFonts w:hint="eastAsia" w:ascii="宋体" w:hAnsi="宋体" w:eastAsia="方正仿宋_GBK" w:cs="宋体"/>
                <w:color w:val="000000"/>
                <w:kern w:val="0"/>
                <w:sz w:val="24"/>
                <w:szCs w:val="24"/>
                <w:shd w:val="clear" w:color="auto" w:fill="auto"/>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47" w:type="dxa"/>
            <w:tcBorders>
              <w:tl2br w:val="nil"/>
              <w:tr2bl w:val="nil"/>
            </w:tcBorders>
            <w:noWrap w:val="0"/>
            <w:vAlign w:val="center"/>
          </w:tcPr>
          <w:p>
            <w:pPr>
              <w:widowControl/>
              <w:spacing w:line="300" w:lineRule="exact"/>
              <w:jc w:val="center"/>
              <w:rPr>
                <w:rFonts w:ascii="宋体" w:hAnsi="宋体" w:eastAsia="方正仿宋_GBK" w:cs="宋体"/>
                <w:color w:val="000000"/>
                <w:kern w:val="0"/>
                <w:sz w:val="24"/>
                <w:szCs w:val="24"/>
                <w:shd w:val="clear" w:color="auto" w:fill="auto"/>
              </w:rPr>
            </w:pPr>
            <w:r>
              <w:rPr>
                <w:rFonts w:hint="eastAsia" w:ascii="宋体" w:hAnsi="宋体" w:eastAsia="方正仿宋_GBK" w:cs="宋体"/>
                <w:color w:val="000000"/>
                <w:kern w:val="0"/>
                <w:sz w:val="24"/>
                <w:szCs w:val="24"/>
                <w:shd w:val="clear" w:color="auto" w:fill="auto"/>
                <w:lang w:val="en-US" w:eastAsia="zh-CN"/>
              </w:rPr>
              <w:t>项目</w:t>
            </w:r>
            <w:r>
              <w:rPr>
                <w:rFonts w:hint="eastAsia" w:ascii="宋体" w:hAnsi="宋体" w:eastAsia="方正仿宋_GBK" w:cs="宋体"/>
                <w:color w:val="000000"/>
                <w:kern w:val="0"/>
                <w:sz w:val="24"/>
                <w:szCs w:val="24"/>
                <w:shd w:val="clear" w:color="auto" w:fill="auto"/>
              </w:rPr>
              <w:t>主管</w:t>
            </w:r>
          </w:p>
          <w:p>
            <w:pPr>
              <w:widowControl/>
              <w:spacing w:line="300" w:lineRule="exact"/>
              <w:jc w:val="center"/>
              <w:rPr>
                <w:rFonts w:hint="eastAsia" w:ascii="宋体" w:hAnsi="宋体" w:eastAsia="方正仿宋_GBK" w:cs="宋体"/>
                <w:color w:val="000000"/>
                <w:kern w:val="0"/>
                <w:sz w:val="24"/>
                <w:szCs w:val="24"/>
                <w:shd w:val="clear" w:color="auto" w:fill="auto"/>
              </w:rPr>
            </w:pPr>
            <w:r>
              <w:rPr>
                <w:rFonts w:hint="eastAsia" w:ascii="宋体" w:hAnsi="宋体" w:eastAsia="方正仿宋_GBK" w:cs="宋体"/>
                <w:color w:val="000000"/>
                <w:kern w:val="0"/>
                <w:sz w:val="24"/>
                <w:szCs w:val="24"/>
                <w:shd w:val="clear" w:color="auto" w:fill="auto"/>
              </w:rPr>
              <w:t>部门</w:t>
            </w:r>
          </w:p>
        </w:tc>
        <w:tc>
          <w:tcPr>
            <w:tcW w:w="1464" w:type="dxa"/>
            <w:gridSpan w:val="2"/>
            <w:tcBorders>
              <w:tl2br w:val="nil"/>
              <w:tr2bl w:val="nil"/>
            </w:tcBorders>
            <w:noWrap w:val="0"/>
            <w:vAlign w:val="center"/>
          </w:tcPr>
          <w:p>
            <w:pPr>
              <w:widowControl/>
              <w:spacing w:line="300" w:lineRule="exact"/>
              <w:jc w:val="center"/>
              <w:rPr>
                <w:rFonts w:hint="eastAsia" w:ascii="宋体" w:hAnsi="宋体" w:eastAsia="方正仿宋_GBK" w:cs="宋体"/>
                <w:color w:val="000000"/>
                <w:kern w:val="0"/>
                <w:sz w:val="24"/>
                <w:szCs w:val="24"/>
                <w:shd w:val="clear" w:color="auto" w:fill="auto"/>
                <w:lang w:eastAsia="zh-CN"/>
              </w:rPr>
            </w:pPr>
            <w:r>
              <w:rPr>
                <w:rFonts w:hint="eastAsia" w:ascii="宋体" w:hAnsi="宋体" w:eastAsia="方正仿宋_GBK" w:cs="宋体"/>
                <w:color w:val="000000"/>
                <w:kern w:val="0"/>
                <w:sz w:val="24"/>
                <w:szCs w:val="24"/>
                <w:shd w:val="clear" w:color="auto" w:fill="auto"/>
                <w:lang w:eastAsia="zh-CN"/>
              </w:rPr>
              <w:t>区科技局</w:t>
            </w:r>
          </w:p>
        </w:tc>
        <w:tc>
          <w:tcPr>
            <w:tcW w:w="1075" w:type="dxa"/>
            <w:gridSpan w:val="2"/>
            <w:tcBorders>
              <w:tl2br w:val="nil"/>
              <w:tr2bl w:val="nil"/>
            </w:tcBorders>
            <w:noWrap w:val="0"/>
            <w:vAlign w:val="center"/>
          </w:tcPr>
          <w:p>
            <w:pPr>
              <w:widowControl/>
              <w:spacing w:line="300" w:lineRule="exact"/>
              <w:jc w:val="center"/>
              <w:rPr>
                <w:rFonts w:hint="default" w:ascii="宋体" w:hAnsi="宋体" w:eastAsia="方正仿宋_GBK" w:cs="宋体"/>
                <w:color w:val="000000"/>
                <w:kern w:val="0"/>
                <w:sz w:val="24"/>
                <w:szCs w:val="24"/>
                <w:shd w:val="clear" w:color="auto" w:fill="auto"/>
                <w:lang w:val="en-US" w:eastAsia="zh-CN"/>
              </w:rPr>
            </w:pPr>
            <w:r>
              <w:rPr>
                <w:rFonts w:hint="eastAsia" w:ascii="宋体" w:hAnsi="宋体" w:eastAsia="方正仿宋_GBK" w:cs="宋体"/>
                <w:color w:val="000000"/>
                <w:kern w:val="0"/>
                <w:sz w:val="24"/>
                <w:szCs w:val="24"/>
                <w:shd w:val="clear" w:color="auto" w:fill="auto"/>
                <w:lang w:val="en-US" w:eastAsia="zh-CN"/>
              </w:rPr>
              <w:t>财政归口科室</w:t>
            </w:r>
          </w:p>
        </w:tc>
        <w:tc>
          <w:tcPr>
            <w:tcW w:w="1046" w:type="dxa"/>
            <w:gridSpan w:val="2"/>
            <w:tcBorders>
              <w:tl2br w:val="nil"/>
              <w:tr2bl w:val="nil"/>
            </w:tcBorders>
            <w:noWrap w:val="0"/>
            <w:vAlign w:val="center"/>
          </w:tcPr>
          <w:p>
            <w:pPr>
              <w:widowControl/>
              <w:spacing w:line="300" w:lineRule="exact"/>
              <w:jc w:val="center"/>
              <w:rPr>
                <w:rFonts w:hint="eastAsia" w:ascii="宋体" w:hAnsi="宋体" w:eastAsia="方正仿宋_GBK" w:cs="宋体"/>
                <w:color w:val="000000"/>
                <w:kern w:val="0"/>
                <w:sz w:val="24"/>
                <w:szCs w:val="24"/>
                <w:shd w:val="clear" w:color="auto" w:fill="auto"/>
                <w:lang w:eastAsia="zh-CN"/>
              </w:rPr>
            </w:pPr>
            <w:r>
              <w:rPr>
                <w:rFonts w:hint="eastAsia" w:ascii="宋体" w:hAnsi="宋体" w:eastAsia="方正仿宋_GBK" w:cs="宋体"/>
                <w:color w:val="000000"/>
                <w:kern w:val="0"/>
                <w:sz w:val="24"/>
                <w:szCs w:val="24"/>
                <w:shd w:val="clear" w:color="auto" w:fill="auto"/>
                <w:lang w:eastAsia="zh-CN"/>
              </w:rPr>
              <w:t>教科文科</w:t>
            </w:r>
          </w:p>
        </w:tc>
        <w:tc>
          <w:tcPr>
            <w:tcW w:w="1011" w:type="dxa"/>
            <w:gridSpan w:val="2"/>
            <w:tcBorders>
              <w:tl2br w:val="nil"/>
              <w:tr2bl w:val="nil"/>
            </w:tcBorders>
            <w:noWrap w:val="0"/>
            <w:vAlign w:val="center"/>
          </w:tcPr>
          <w:p>
            <w:pPr>
              <w:widowControl/>
              <w:spacing w:line="300" w:lineRule="exact"/>
              <w:jc w:val="center"/>
              <w:rPr>
                <w:rFonts w:hint="eastAsia" w:ascii="宋体" w:hAnsi="宋体" w:eastAsia="方正仿宋_GBK" w:cs="宋体"/>
                <w:color w:val="000000"/>
                <w:kern w:val="0"/>
                <w:sz w:val="24"/>
                <w:szCs w:val="24"/>
                <w:shd w:val="clear" w:color="auto" w:fill="auto"/>
              </w:rPr>
            </w:pPr>
            <w:r>
              <w:rPr>
                <w:rFonts w:hint="eastAsia" w:ascii="宋体" w:hAnsi="宋体" w:eastAsia="方正仿宋_GBK" w:cs="宋体"/>
                <w:color w:val="000000"/>
                <w:kern w:val="0"/>
                <w:sz w:val="24"/>
                <w:szCs w:val="24"/>
                <w:shd w:val="clear" w:color="auto" w:fill="auto"/>
              </w:rPr>
              <w:t>项目</w:t>
            </w:r>
          </w:p>
          <w:p>
            <w:pPr>
              <w:widowControl/>
              <w:spacing w:line="300" w:lineRule="exact"/>
              <w:jc w:val="center"/>
              <w:rPr>
                <w:rFonts w:hint="eastAsia" w:ascii="宋体" w:hAnsi="宋体" w:eastAsia="方正仿宋_GBK" w:cs="宋体"/>
                <w:color w:val="000000"/>
                <w:kern w:val="0"/>
                <w:sz w:val="24"/>
                <w:szCs w:val="24"/>
                <w:shd w:val="clear" w:color="auto" w:fill="auto"/>
              </w:rPr>
            </w:pPr>
            <w:r>
              <w:rPr>
                <w:rFonts w:hint="eastAsia" w:ascii="宋体" w:hAnsi="宋体" w:eastAsia="方正仿宋_GBK" w:cs="宋体"/>
                <w:color w:val="000000"/>
                <w:kern w:val="0"/>
                <w:sz w:val="24"/>
                <w:szCs w:val="24"/>
                <w:shd w:val="clear" w:color="auto" w:fill="auto"/>
              </w:rPr>
              <w:t>联系人</w:t>
            </w:r>
          </w:p>
        </w:tc>
        <w:tc>
          <w:tcPr>
            <w:tcW w:w="1099" w:type="dxa"/>
            <w:tcBorders>
              <w:tl2br w:val="nil"/>
              <w:tr2bl w:val="nil"/>
            </w:tcBorders>
            <w:noWrap w:val="0"/>
            <w:vAlign w:val="center"/>
          </w:tcPr>
          <w:p>
            <w:pPr>
              <w:widowControl/>
              <w:spacing w:line="300" w:lineRule="exact"/>
              <w:jc w:val="center"/>
              <w:rPr>
                <w:rFonts w:hint="eastAsia" w:ascii="宋体" w:hAnsi="宋体" w:eastAsia="方正仿宋_GBK" w:cs="宋体"/>
                <w:color w:val="000000"/>
                <w:kern w:val="0"/>
                <w:sz w:val="24"/>
                <w:szCs w:val="24"/>
                <w:shd w:val="clear" w:color="auto" w:fill="auto"/>
              </w:rPr>
            </w:pPr>
            <w:r>
              <w:rPr>
                <w:rFonts w:hint="eastAsia" w:ascii="宋体" w:hAnsi="宋体" w:eastAsia="方正仿宋_GBK" w:cs="宋体"/>
                <w:color w:val="000000"/>
                <w:kern w:val="0"/>
                <w:sz w:val="24"/>
                <w:szCs w:val="24"/>
                <w:shd w:val="clear" w:color="auto" w:fill="auto"/>
              </w:rPr>
              <w:t>颜渝</w:t>
            </w:r>
          </w:p>
        </w:tc>
        <w:tc>
          <w:tcPr>
            <w:tcW w:w="1359" w:type="dxa"/>
            <w:tcBorders>
              <w:tl2br w:val="nil"/>
              <w:tr2bl w:val="nil"/>
            </w:tcBorders>
            <w:noWrap w:val="0"/>
            <w:vAlign w:val="center"/>
          </w:tcPr>
          <w:p>
            <w:pPr>
              <w:widowControl/>
              <w:spacing w:line="300" w:lineRule="exact"/>
              <w:jc w:val="center"/>
              <w:rPr>
                <w:rFonts w:hint="eastAsia" w:ascii="宋体" w:hAnsi="宋体" w:eastAsia="方正仿宋_GBK" w:cs="宋体"/>
                <w:color w:val="000000"/>
                <w:kern w:val="0"/>
                <w:sz w:val="24"/>
                <w:szCs w:val="24"/>
                <w:shd w:val="clear" w:color="auto" w:fill="auto"/>
              </w:rPr>
            </w:pPr>
            <w:r>
              <w:rPr>
                <w:rFonts w:hint="eastAsia" w:ascii="宋体" w:hAnsi="宋体" w:eastAsia="方正仿宋_GBK" w:cs="宋体"/>
                <w:color w:val="000000"/>
                <w:kern w:val="0"/>
                <w:sz w:val="24"/>
                <w:szCs w:val="24"/>
                <w:shd w:val="clear" w:color="auto" w:fill="auto"/>
              </w:rPr>
              <w:t>联系电话</w:t>
            </w:r>
          </w:p>
        </w:tc>
        <w:tc>
          <w:tcPr>
            <w:tcW w:w="2231" w:type="dxa"/>
            <w:gridSpan w:val="2"/>
            <w:tcBorders>
              <w:tl2br w:val="nil"/>
              <w:tr2bl w:val="nil"/>
            </w:tcBorders>
            <w:noWrap w:val="0"/>
            <w:vAlign w:val="center"/>
          </w:tcPr>
          <w:p>
            <w:pPr>
              <w:widowControl/>
              <w:spacing w:line="300" w:lineRule="exact"/>
              <w:rPr>
                <w:rFonts w:hint="eastAsia" w:ascii="宋体" w:hAnsi="宋体" w:eastAsia="方正仿宋_GBK" w:cs="宋体"/>
                <w:color w:val="000000"/>
                <w:kern w:val="0"/>
                <w:sz w:val="24"/>
                <w:szCs w:val="24"/>
                <w:shd w:val="clear" w:color="auto" w:fill="auto"/>
              </w:rPr>
            </w:pPr>
            <w:r>
              <w:rPr>
                <w:rFonts w:hint="eastAsia" w:ascii="宋体" w:hAnsi="宋体" w:eastAsia="方正仿宋_GBK" w:cs="宋体"/>
                <w:color w:val="000000"/>
                <w:kern w:val="0"/>
                <w:sz w:val="24"/>
                <w:szCs w:val="24"/>
                <w:shd w:val="clear" w:color="auto" w:fill="auto"/>
              </w:rPr>
              <w:t>18580707276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47" w:type="dxa"/>
            <w:vMerge w:val="restart"/>
            <w:tcBorders>
              <w:tl2br w:val="nil"/>
              <w:tr2bl w:val="nil"/>
            </w:tcBorders>
            <w:noWrap w:val="0"/>
            <w:textDirection w:val="tbRlV"/>
            <w:vAlign w:val="center"/>
          </w:tcPr>
          <w:p>
            <w:pPr>
              <w:widowControl/>
              <w:spacing w:line="300" w:lineRule="exact"/>
              <w:ind w:left="113" w:right="113"/>
              <w:jc w:val="center"/>
              <w:rPr>
                <w:rFonts w:hint="eastAsia" w:ascii="宋体" w:hAnsi="宋体" w:eastAsia="方正仿宋_GBK" w:cs="宋体"/>
                <w:color w:val="000000"/>
                <w:kern w:val="0"/>
                <w:sz w:val="24"/>
                <w:szCs w:val="24"/>
                <w:shd w:val="clear" w:color="auto" w:fill="auto"/>
              </w:rPr>
            </w:pPr>
            <w:r>
              <w:rPr>
                <w:rFonts w:hint="eastAsia" w:ascii="宋体" w:hAnsi="宋体" w:eastAsia="方正仿宋_GBK" w:cs="宋体"/>
                <w:color w:val="000000"/>
                <w:kern w:val="0"/>
                <w:sz w:val="24"/>
                <w:szCs w:val="24"/>
                <w:shd w:val="clear" w:color="auto" w:fill="auto"/>
              </w:rPr>
              <w:t>项目资金（万元）</w:t>
            </w:r>
          </w:p>
        </w:tc>
        <w:tc>
          <w:tcPr>
            <w:tcW w:w="1464" w:type="dxa"/>
            <w:gridSpan w:val="2"/>
            <w:vMerge w:val="restart"/>
            <w:tcBorders>
              <w:tl2br w:val="nil"/>
              <w:tr2bl w:val="nil"/>
            </w:tcBorders>
            <w:noWrap w:val="0"/>
            <w:vAlign w:val="center"/>
          </w:tcPr>
          <w:p>
            <w:pPr>
              <w:spacing w:line="300" w:lineRule="exact"/>
              <w:jc w:val="center"/>
              <w:rPr>
                <w:rFonts w:hint="eastAsia" w:ascii="宋体" w:hAnsi="宋体" w:eastAsia="方正仿宋_GBK" w:cs="宋体"/>
                <w:color w:val="000000"/>
                <w:kern w:val="0"/>
                <w:sz w:val="24"/>
                <w:szCs w:val="24"/>
                <w:shd w:val="clear" w:color="auto" w:fill="auto"/>
              </w:rPr>
            </w:pPr>
            <w:r>
              <w:rPr>
                <w:rFonts w:hint="eastAsia" w:ascii="宋体" w:hAnsi="宋体" w:eastAsia="方正仿宋_GBK" w:cs="宋体"/>
                <w:color w:val="000000"/>
                <w:kern w:val="0"/>
                <w:sz w:val="24"/>
                <w:szCs w:val="24"/>
                <w:shd w:val="clear" w:color="auto" w:fill="auto"/>
              </w:rPr>
              <w:t>年度总金额</w:t>
            </w:r>
          </w:p>
        </w:tc>
        <w:tc>
          <w:tcPr>
            <w:tcW w:w="1075" w:type="dxa"/>
            <w:gridSpan w:val="2"/>
            <w:tcBorders>
              <w:tl2br w:val="nil"/>
              <w:tr2bl w:val="nil"/>
            </w:tcBorders>
            <w:noWrap w:val="0"/>
            <w:vAlign w:val="center"/>
          </w:tcPr>
          <w:p>
            <w:pPr>
              <w:widowControl/>
              <w:spacing w:line="300" w:lineRule="exact"/>
              <w:jc w:val="center"/>
              <w:rPr>
                <w:rFonts w:ascii="宋体" w:hAnsi="宋体" w:eastAsia="方正仿宋_GBK" w:cs="宋体"/>
                <w:color w:val="000000"/>
                <w:kern w:val="0"/>
                <w:sz w:val="24"/>
                <w:szCs w:val="24"/>
                <w:shd w:val="clear" w:color="auto" w:fill="auto"/>
              </w:rPr>
            </w:pPr>
            <w:r>
              <w:rPr>
                <w:rFonts w:hint="eastAsia" w:ascii="宋体" w:hAnsi="宋体" w:eastAsia="方正仿宋_GBK" w:cs="宋体"/>
                <w:color w:val="000000"/>
                <w:kern w:val="0"/>
                <w:sz w:val="24"/>
                <w:szCs w:val="24"/>
                <w:shd w:val="clear" w:color="auto" w:fill="auto"/>
              </w:rPr>
              <w:t>年初</w:t>
            </w:r>
          </w:p>
          <w:p>
            <w:pPr>
              <w:widowControl/>
              <w:spacing w:line="300" w:lineRule="exact"/>
              <w:jc w:val="center"/>
              <w:rPr>
                <w:rFonts w:hint="eastAsia" w:ascii="宋体" w:hAnsi="宋体" w:eastAsia="方正仿宋_GBK" w:cs="宋体"/>
                <w:color w:val="000000"/>
                <w:kern w:val="0"/>
                <w:sz w:val="24"/>
                <w:szCs w:val="24"/>
                <w:shd w:val="clear" w:color="auto" w:fill="auto"/>
              </w:rPr>
            </w:pPr>
            <w:r>
              <w:rPr>
                <w:rFonts w:hint="eastAsia" w:ascii="宋体" w:hAnsi="宋体" w:eastAsia="方正仿宋_GBK" w:cs="宋体"/>
                <w:color w:val="000000"/>
                <w:kern w:val="0"/>
                <w:sz w:val="24"/>
                <w:szCs w:val="24"/>
                <w:shd w:val="clear" w:color="auto" w:fill="auto"/>
              </w:rPr>
              <w:t>预算数</w:t>
            </w:r>
          </w:p>
        </w:tc>
        <w:tc>
          <w:tcPr>
            <w:tcW w:w="1046" w:type="dxa"/>
            <w:gridSpan w:val="2"/>
            <w:tcBorders>
              <w:tl2br w:val="nil"/>
              <w:tr2bl w:val="nil"/>
            </w:tcBorders>
            <w:noWrap w:val="0"/>
            <w:vAlign w:val="center"/>
          </w:tcPr>
          <w:p>
            <w:pPr>
              <w:widowControl/>
              <w:spacing w:line="300" w:lineRule="exact"/>
              <w:jc w:val="center"/>
              <w:rPr>
                <w:rFonts w:hint="default" w:ascii="宋体" w:hAnsi="宋体" w:eastAsia="方正仿宋_GBK" w:cs="宋体"/>
                <w:color w:val="000000"/>
                <w:kern w:val="0"/>
                <w:sz w:val="24"/>
                <w:szCs w:val="24"/>
                <w:shd w:val="clear" w:color="auto" w:fill="auto"/>
                <w:lang w:val="en-US" w:eastAsia="zh-CN"/>
              </w:rPr>
            </w:pPr>
            <w:r>
              <w:rPr>
                <w:rFonts w:hint="eastAsia" w:ascii="宋体" w:hAnsi="宋体" w:eastAsia="方正仿宋_GBK" w:cs="宋体"/>
                <w:color w:val="000000"/>
                <w:kern w:val="0"/>
                <w:sz w:val="24"/>
                <w:szCs w:val="24"/>
                <w:shd w:val="clear" w:color="auto" w:fill="auto"/>
                <w:lang w:val="en-US" w:eastAsia="zh-CN"/>
              </w:rPr>
              <w:t>全年（调整）预算数</w:t>
            </w:r>
          </w:p>
        </w:tc>
        <w:tc>
          <w:tcPr>
            <w:tcW w:w="2110" w:type="dxa"/>
            <w:gridSpan w:val="3"/>
            <w:tcBorders>
              <w:tl2br w:val="nil"/>
              <w:tr2bl w:val="nil"/>
            </w:tcBorders>
            <w:noWrap w:val="0"/>
            <w:vAlign w:val="center"/>
          </w:tcPr>
          <w:p>
            <w:pPr>
              <w:widowControl/>
              <w:spacing w:line="300" w:lineRule="exact"/>
              <w:jc w:val="center"/>
              <w:rPr>
                <w:rFonts w:hint="eastAsia" w:ascii="宋体" w:hAnsi="宋体" w:eastAsia="方正仿宋_GBK" w:cs="宋体"/>
                <w:color w:val="000000"/>
                <w:kern w:val="0"/>
                <w:sz w:val="24"/>
                <w:szCs w:val="24"/>
                <w:shd w:val="clear" w:color="auto" w:fill="auto"/>
              </w:rPr>
            </w:pPr>
            <w:r>
              <w:rPr>
                <w:rFonts w:hint="eastAsia" w:ascii="宋体" w:hAnsi="宋体" w:eastAsia="方正仿宋_GBK" w:cs="宋体"/>
                <w:color w:val="000000"/>
                <w:kern w:val="0"/>
                <w:sz w:val="24"/>
                <w:szCs w:val="24"/>
                <w:shd w:val="clear" w:color="auto" w:fill="auto"/>
              </w:rPr>
              <w:t>全年执行数</w:t>
            </w:r>
          </w:p>
        </w:tc>
        <w:tc>
          <w:tcPr>
            <w:tcW w:w="1359" w:type="dxa"/>
            <w:tcBorders>
              <w:tl2br w:val="nil"/>
              <w:tr2bl w:val="nil"/>
            </w:tcBorders>
            <w:noWrap w:val="0"/>
            <w:vAlign w:val="center"/>
          </w:tcPr>
          <w:p>
            <w:pPr>
              <w:widowControl/>
              <w:spacing w:line="300" w:lineRule="exact"/>
              <w:jc w:val="center"/>
              <w:rPr>
                <w:rFonts w:hint="eastAsia" w:ascii="宋体" w:hAnsi="宋体" w:eastAsia="方正仿宋_GBK" w:cs="宋体"/>
                <w:color w:val="000000"/>
                <w:kern w:val="0"/>
                <w:sz w:val="24"/>
                <w:szCs w:val="24"/>
                <w:shd w:val="clear" w:color="auto" w:fill="auto"/>
              </w:rPr>
            </w:pPr>
            <w:r>
              <w:rPr>
                <w:rFonts w:hint="eastAsia" w:ascii="宋体" w:hAnsi="宋体" w:eastAsia="方正仿宋_GBK" w:cs="宋体"/>
                <w:color w:val="000000"/>
                <w:kern w:val="0"/>
                <w:sz w:val="24"/>
                <w:szCs w:val="24"/>
                <w:shd w:val="clear" w:color="auto" w:fill="auto"/>
              </w:rPr>
              <w:t>执行率</w:t>
            </w:r>
          </w:p>
          <w:p>
            <w:pPr>
              <w:widowControl/>
              <w:spacing w:line="300" w:lineRule="exact"/>
              <w:jc w:val="center"/>
              <w:rPr>
                <w:rFonts w:hint="eastAsia" w:ascii="宋体" w:hAnsi="宋体" w:eastAsia="方正仿宋_GBK" w:cs="宋体"/>
                <w:color w:val="000000"/>
                <w:kern w:val="0"/>
                <w:sz w:val="24"/>
                <w:szCs w:val="24"/>
                <w:shd w:val="clear" w:color="auto" w:fill="auto"/>
              </w:rPr>
            </w:pPr>
            <w:r>
              <w:rPr>
                <w:rFonts w:hint="eastAsia" w:ascii="宋体" w:hAnsi="宋体" w:eastAsia="方正仿宋_GBK" w:cs="宋体"/>
                <w:color w:val="000000"/>
                <w:kern w:val="0"/>
                <w:sz w:val="24"/>
                <w:szCs w:val="24"/>
                <w:shd w:val="clear" w:color="auto" w:fill="auto"/>
              </w:rPr>
              <w:t>（%）</w:t>
            </w:r>
          </w:p>
        </w:tc>
        <w:tc>
          <w:tcPr>
            <w:tcW w:w="993" w:type="dxa"/>
            <w:tcBorders>
              <w:tl2br w:val="nil"/>
              <w:tr2bl w:val="nil"/>
            </w:tcBorders>
            <w:noWrap w:val="0"/>
            <w:vAlign w:val="center"/>
          </w:tcPr>
          <w:p>
            <w:pPr>
              <w:widowControl/>
              <w:spacing w:line="300" w:lineRule="exact"/>
              <w:jc w:val="center"/>
              <w:rPr>
                <w:rFonts w:hint="eastAsia" w:ascii="宋体" w:hAnsi="宋体" w:eastAsia="方正仿宋_GBK" w:cs="宋体"/>
                <w:color w:val="000000"/>
                <w:kern w:val="0"/>
                <w:sz w:val="24"/>
                <w:szCs w:val="24"/>
                <w:shd w:val="clear" w:color="auto" w:fill="auto"/>
              </w:rPr>
            </w:pPr>
            <w:r>
              <w:rPr>
                <w:rFonts w:hint="eastAsia" w:ascii="宋体" w:hAnsi="宋体" w:eastAsia="方正仿宋_GBK" w:cs="宋体"/>
                <w:color w:val="000000"/>
                <w:kern w:val="0"/>
                <w:sz w:val="24"/>
                <w:szCs w:val="24"/>
                <w:shd w:val="clear" w:color="auto" w:fill="auto"/>
              </w:rPr>
              <w:t>执行率</w:t>
            </w:r>
          </w:p>
          <w:p>
            <w:pPr>
              <w:widowControl/>
              <w:spacing w:line="300" w:lineRule="exact"/>
              <w:jc w:val="center"/>
              <w:rPr>
                <w:rFonts w:hint="eastAsia" w:ascii="宋体" w:hAnsi="宋体" w:eastAsia="方正仿宋_GBK" w:cs="宋体"/>
                <w:color w:val="000000"/>
                <w:kern w:val="0"/>
                <w:sz w:val="24"/>
                <w:szCs w:val="24"/>
                <w:shd w:val="clear" w:color="auto" w:fill="auto"/>
              </w:rPr>
            </w:pPr>
            <w:r>
              <w:rPr>
                <w:rFonts w:hint="eastAsia" w:ascii="宋体" w:hAnsi="宋体" w:eastAsia="方正仿宋_GBK" w:cs="宋体"/>
                <w:color w:val="000000"/>
                <w:kern w:val="0"/>
                <w:sz w:val="24"/>
                <w:szCs w:val="24"/>
                <w:shd w:val="clear" w:color="auto" w:fill="auto"/>
              </w:rPr>
              <w:t>权重</w:t>
            </w:r>
          </w:p>
        </w:tc>
        <w:tc>
          <w:tcPr>
            <w:tcW w:w="1238" w:type="dxa"/>
            <w:tcBorders>
              <w:tl2br w:val="nil"/>
              <w:tr2bl w:val="nil"/>
            </w:tcBorders>
            <w:noWrap w:val="0"/>
            <w:vAlign w:val="center"/>
          </w:tcPr>
          <w:p>
            <w:pPr>
              <w:widowControl/>
              <w:spacing w:line="300" w:lineRule="exact"/>
              <w:jc w:val="center"/>
              <w:rPr>
                <w:rFonts w:ascii="宋体" w:hAnsi="宋体" w:eastAsia="方正仿宋_GBK" w:cs="宋体"/>
                <w:color w:val="000000"/>
                <w:kern w:val="0"/>
                <w:sz w:val="24"/>
                <w:szCs w:val="24"/>
                <w:shd w:val="clear" w:color="auto" w:fill="auto"/>
              </w:rPr>
            </w:pPr>
            <w:r>
              <w:rPr>
                <w:rFonts w:hint="eastAsia" w:ascii="宋体" w:hAnsi="宋体" w:eastAsia="方正仿宋_GBK" w:cs="宋体"/>
                <w:color w:val="000000"/>
                <w:kern w:val="0"/>
                <w:sz w:val="24"/>
                <w:szCs w:val="24"/>
                <w:shd w:val="clear" w:color="auto" w:fill="auto"/>
              </w:rPr>
              <w:t>执行率</w:t>
            </w:r>
          </w:p>
          <w:p>
            <w:pPr>
              <w:widowControl/>
              <w:spacing w:line="300" w:lineRule="exact"/>
              <w:jc w:val="center"/>
              <w:rPr>
                <w:rFonts w:hint="eastAsia" w:ascii="宋体" w:hAnsi="宋体" w:eastAsia="方正仿宋_GBK" w:cs="宋体"/>
                <w:color w:val="000000"/>
                <w:kern w:val="0"/>
                <w:sz w:val="24"/>
                <w:szCs w:val="24"/>
                <w:shd w:val="clear" w:color="auto" w:fill="auto"/>
              </w:rPr>
            </w:pPr>
            <w:r>
              <w:rPr>
                <w:rFonts w:hint="eastAsia" w:ascii="宋体" w:hAnsi="宋体" w:eastAsia="方正仿宋_GBK" w:cs="宋体"/>
                <w:color w:val="000000"/>
                <w:kern w:val="0"/>
                <w:sz w:val="24"/>
                <w:szCs w:val="24"/>
                <w:shd w:val="clear" w:color="auto" w:fill="auto"/>
              </w:rPr>
              <w:t>得分</w:t>
            </w:r>
          </w:p>
          <w:p>
            <w:pPr>
              <w:widowControl/>
              <w:spacing w:line="300" w:lineRule="exact"/>
              <w:jc w:val="center"/>
              <w:rPr>
                <w:rFonts w:hint="eastAsia" w:ascii="宋体" w:hAnsi="宋体" w:eastAsia="方正仿宋_GBK" w:cs="宋体"/>
                <w:color w:val="000000"/>
                <w:kern w:val="0"/>
                <w:sz w:val="24"/>
                <w:szCs w:val="24"/>
                <w:shd w:val="clear" w:color="auto" w:fill="auto"/>
              </w:rPr>
            </w:pPr>
            <w:r>
              <w:rPr>
                <w:rFonts w:hint="eastAsia" w:ascii="宋体" w:hAnsi="宋体" w:eastAsia="方正仿宋_GBK" w:cs="宋体"/>
                <w:color w:val="000000"/>
                <w:kern w:val="0"/>
                <w:sz w:val="24"/>
                <w:szCs w:val="24"/>
                <w:shd w:val="clear" w:color="auto" w:fill="auto"/>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47" w:type="dxa"/>
            <w:vMerge w:val="continue"/>
            <w:tcBorders>
              <w:tl2br w:val="nil"/>
              <w:tr2bl w:val="nil"/>
            </w:tcBorders>
            <w:noWrap w:val="0"/>
            <w:vAlign w:val="center"/>
          </w:tcPr>
          <w:p>
            <w:pPr>
              <w:widowControl/>
              <w:spacing w:line="300" w:lineRule="exact"/>
              <w:rPr>
                <w:rFonts w:ascii="宋体" w:hAnsi="宋体" w:eastAsia="方正仿宋_GBK" w:cs="宋体"/>
                <w:color w:val="000000"/>
                <w:kern w:val="0"/>
                <w:sz w:val="24"/>
                <w:szCs w:val="24"/>
                <w:shd w:val="clear" w:color="auto" w:fill="auto"/>
              </w:rPr>
            </w:pPr>
          </w:p>
        </w:tc>
        <w:tc>
          <w:tcPr>
            <w:tcW w:w="1464" w:type="dxa"/>
            <w:gridSpan w:val="2"/>
            <w:vMerge w:val="continue"/>
            <w:tcBorders>
              <w:tl2br w:val="nil"/>
              <w:tr2bl w:val="nil"/>
            </w:tcBorders>
            <w:noWrap w:val="0"/>
            <w:vAlign w:val="center"/>
          </w:tcPr>
          <w:p>
            <w:pPr>
              <w:spacing w:line="300" w:lineRule="exact"/>
              <w:jc w:val="center"/>
              <w:rPr>
                <w:rFonts w:hint="eastAsia" w:ascii="宋体" w:hAnsi="宋体" w:eastAsia="方正仿宋_GBK" w:cs="宋体"/>
                <w:color w:val="000000"/>
                <w:kern w:val="0"/>
                <w:sz w:val="24"/>
                <w:szCs w:val="24"/>
                <w:shd w:val="clear" w:color="auto" w:fill="auto"/>
              </w:rPr>
            </w:pPr>
          </w:p>
        </w:tc>
        <w:tc>
          <w:tcPr>
            <w:tcW w:w="1075" w:type="dxa"/>
            <w:gridSpan w:val="2"/>
            <w:tcBorders>
              <w:tl2br w:val="nil"/>
              <w:tr2bl w:val="nil"/>
            </w:tcBorders>
            <w:noWrap w:val="0"/>
            <w:vAlign w:val="center"/>
          </w:tcPr>
          <w:p>
            <w:pPr>
              <w:widowControl/>
              <w:spacing w:line="300" w:lineRule="exact"/>
              <w:jc w:val="center"/>
              <w:rPr>
                <w:rFonts w:hint="default" w:ascii="宋体" w:hAnsi="宋体" w:eastAsia="方正仿宋_GBK" w:cs="宋体"/>
                <w:color w:val="000000"/>
                <w:kern w:val="0"/>
                <w:sz w:val="24"/>
                <w:szCs w:val="24"/>
                <w:shd w:val="clear" w:color="auto" w:fill="auto"/>
                <w:lang w:val="en-US" w:eastAsia="zh-CN"/>
              </w:rPr>
            </w:pPr>
            <w:r>
              <w:rPr>
                <w:rFonts w:hint="eastAsia" w:ascii="宋体" w:hAnsi="宋体" w:eastAsia="方正仿宋_GBK" w:cs="宋体"/>
                <w:color w:val="000000"/>
                <w:kern w:val="0"/>
                <w:sz w:val="24"/>
                <w:szCs w:val="24"/>
                <w:shd w:val="clear" w:color="auto" w:fill="auto"/>
                <w:lang w:val="en-US" w:eastAsia="zh-CN"/>
              </w:rPr>
              <w:t>15</w:t>
            </w:r>
          </w:p>
        </w:tc>
        <w:tc>
          <w:tcPr>
            <w:tcW w:w="1046" w:type="dxa"/>
            <w:gridSpan w:val="2"/>
            <w:tcBorders>
              <w:tl2br w:val="nil"/>
              <w:tr2bl w:val="nil"/>
            </w:tcBorders>
            <w:noWrap w:val="0"/>
            <w:vAlign w:val="center"/>
          </w:tcPr>
          <w:p>
            <w:pPr>
              <w:widowControl/>
              <w:spacing w:line="300" w:lineRule="exact"/>
              <w:jc w:val="center"/>
              <w:rPr>
                <w:rFonts w:hint="default" w:ascii="宋体" w:hAnsi="宋体" w:eastAsia="方正仿宋_GBK" w:cs="宋体"/>
                <w:color w:val="000000"/>
                <w:kern w:val="0"/>
                <w:sz w:val="24"/>
                <w:szCs w:val="24"/>
                <w:shd w:val="clear" w:color="auto" w:fill="auto"/>
                <w:lang w:val="en-US" w:eastAsia="zh-CN"/>
              </w:rPr>
            </w:pPr>
            <w:r>
              <w:rPr>
                <w:rFonts w:hint="eastAsia" w:ascii="宋体" w:hAnsi="宋体" w:eastAsia="方正仿宋_GBK" w:cs="宋体"/>
                <w:color w:val="000000"/>
                <w:kern w:val="0"/>
                <w:sz w:val="24"/>
                <w:szCs w:val="24"/>
                <w:shd w:val="clear" w:color="auto" w:fill="auto"/>
                <w:lang w:val="en-US" w:eastAsia="zh-CN"/>
              </w:rPr>
              <w:t>15</w:t>
            </w:r>
          </w:p>
        </w:tc>
        <w:tc>
          <w:tcPr>
            <w:tcW w:w="2110" w:type="dxa"/>
            <w:gridSpan w:val="3"/>
            <w:tcBorders>
              <w:tl2br w:val="nil"/>
              <w:tr2bl w:val="nil"/>
            </w:tcBorders>
            <w:noWrap w:val="0"/>
            <w:vAlign w:val="center"/>
          </w:tcPr>
          <w:p>
            <w:pPr>
              <w:widowControl/>
              <w:spacing w:line="300" w:lineRule="exact"/>
              <w:jc w:val="center"/>
              <w:rPr>
                <w:rFonts w:hint="default" w:ascii="宋体" w:hAnsi="宋体" w:eastAsia="方正仿宋_GBK" w:cs="宋体"/>
                <w:color w:val="000000"/>
                <w:kern w:val="0"/>
                <w:sz w:val="24"/>
                <w:szCs w:val="24"/>
                <w:shd w:val="clear" w:color="auto" w:fill="auto"/>
                <w:lang w:val="en-US" w:eastAsia="zh-CN"/>
              </w:rPr>
            </w:pPr>
            <w:r>
              <w:rPr>
                <w:rFonts w:hint="eastAsia" w:ascii="宋体" w:hAnsi="宋体" w:eastAsia="方正仿宋_GBK" w:cs="宋体"/>
                <w:color w:val="000000"/>
                <w:kern w:val="0"/>
                <w:sz w:val="24"/>
                <w:szCs w:val="24"/>
                <w:shd w:val="clear" w:color="auto" w:fill="auto"/>
                <w:lang w:val="en-US" w:eastAsia="zh-CN"/>
              </w:rPr>
              <w:t>15</w:t>
            </w:r>
          </w:p>
        </w:tc>
        <w:tc>
          <w:tcPr>
            <w:tcW w:w="1359" w:type="dxa"/>
            <w:tcBorders>
              <w:tl2br w:val="nil"/>
              <w:tr2bl w:val="nil"/>
            </w:tcBorders>
            <w:noWrap w:val="0"/>
            <w:vAlign w:val="center"/>
          </w:tcPr>
          <w:p>
            <w:pPr>
              <w:widowControl/>
              <w:spacing w:line="300" w:lineRule="exact"/>
              <w:jc w:val="center"/>
              <w:rPr>
                <w:rFonts w:hint="default" w:ascii="宋体" w:hAnsi="宋体" w:eastAsia="方正仿宋_GBK" w:cs="宋体"/>
                <w:color w:val="000000"/>
                <w:kern w:val="0"/>
                <w:sz w:val="24"/>
                <w:szCs w:val="24"/>
                <w:shd w:val="clear" w:color="auto" w:fill="auto"/>
                <w:lang w:val="en-US" w:eastAsia="zh-CN"/>
              </w:rPr>
            </w:pPr>
          </w:p>
        </w:tc>
        <w:tc>
          <w:tcPr>
            <w:tcW w:w="993" w:type="dxa"/>
            <w:tcBorders>
              <w:tl2br w:val="nil"/>
              <w:tr2bl w:val="nil"/>
            </w:tcBorders>
            <w:noWrap w:val="0"/>
            <w:vAlign w:val="center"/>
          </w:tcPr>
          <w:p>
            <w:pPr>
              <w:widowControl/>
              <w:spacing w:line="300" w:lineRule="exact"/>
              <w:jc w:val="center"/>
              <w:rPr>
                <w:rFonts w:hint="default" w:ascii="宋体" w:hAnsi="宋体" w:eastAsia="方正仿宋_GBK" w:cs="宋体"/>
                <w:kern w:val="0"/>
                <w:sz w:val="24"/>
                <w:szCs w:val="24"/>
                <w:shd w:val="clear" w:color="auto" w:fill="auto"/>
                <w:lang w:val="en-US" w:eastAsia="zh-CN"/>
              </w:rPr>
            </w:pPr>
          </w:p>
        </w:tc>
        <w:tc>
          <w:tcPr>
            <w:tcW w:w="1238" w:type="dxa"/>
            <w:tcBorders>
              <w:tl2br w:val="nil"/>
              <w:tr2bl w:val="nil"/>
            </w:tcBorders>
            <w:noWrap w:val="0"/>
            <w:vAlign w:val="center"/>
          </w:tcPr>
          <w:p>
            <w:pPr>
              <w:widowControl/>
              <w:spacing w:line="300" w:lineRule="exact"/>
              <w:jc w:val="center"/>
              <w:rPr>
                <w:rFonts w:hint="default" w:ascii="宋体" w:hAnsi="宋体" w:eastAsia="方正仿宋_GBK" w:cs="宋体"/>
                <w:color w:val="000000"/>
                <w:kern w:val="0"/>
                <w:sz w:val="24"/>
                <w:szCs w:val="24"/>
                <w:shd w:val="clear" w:color="auto" w:fil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47" w:type="dxa"/>
            <w:vMerge w:val="continue"/>
            <w:tcBorders>
              <w:tl2br w:val="nil"/>
              <w:tr2bl w:val="nil"/>
            </w:tcBorders>
            <w:noWrap w:val="0"/>
            <w:vAlign w:val="center"/>
          </w:tcPr>
          <w:p>
            <w:pPr>
              <w:widowControl/>
              <w:spacing w:line="300" w:lineRule="exact"/>
              <w:rPr>
                <w:rFonts w:ascii="宋体" w:hAnsi="宋体" w:eastAsia="方正仿宋_GBK" w:cs="宋体"/>
                <w:color w:val="000000"/>
                <w:kern w:val="0"/>
                <w:sz w:val="24"/>
                <w:szCs w:val="24"/>
                <w:shd w:val="clear" w:color="auto" w:fill="auto"/>
              </w:rPr>
            </w:pPr>
          </w:p>
        </w:tc>
        <w:tc>
          <w:tcPr>
            <w:tcW w:w="1464" w:type="dxa"/>
            <w:gridSpan w:val="2"/>
            <w:tcBorders>
              <w:tl2br w:val="nil"/>
              <w:tr2bl w:val="nil"/>
            </w:tcBorders>
            <w:noWrap w:val="0"/>
            <w:vAlign w:val="center"/>
          </w:tcPr>
          <w:p>
            <w:pPr>
              <w:widowControl/>
              <w:spacing w:line="300" w:lineRule="exact"/>
              <w:rPr>
                <w:rFonts w:ascii="宋体" w:hAnsi="宋体" w:eastAsia="方正仿宋_GBK" w:cs="宋体"/>
                <w:color w:val="000000"/>
                <w:kern w:val="0"/>
                <w:sz w:val="24"/>
                <w:szCs w:val="24"/>
                <w:shd w:val="clear" w:color="auto" w:fill="auto"/>
              </w:rPr>
            </w:pPr>
            <w:r>
              <w:rPr>
                <w:rFonts w:hint="eastAsia" w:ascii="宋体" w:hAnsi="宋体" w:eastAsia="方正仿宋_GBK" w:cs="宋体"/>
                <w:color w:val="000000"/>
                <w:kern w:val="0"/>
                <w:sz w:val="24"/>
                <w:szCs w:val="24"/>
                <w:shd w:val="clear" w:color="auto" w:fill="auto"/>
              </w:rPr>
              <w:t>其中：</w:t>
            </w:r>
          </w:p>
          <w:p>
            <w:pPr>
              <w:widowControl/>
              <w:spacing w:line="300" w:lineRule="exact"/>
              <w:rPr>
                <w:rFonts w:hint="default" w:ascii="宋体" w:hAnsi="宋体" w:eastAsia="方正仿宋_GBK" w:cs="宋体"/>
                <w:color w:val="000000"/>
                <w:kern w:val="0"/>
                <w:sz w:val="24"/>
                <w:szCs w:val="24"/>
                <w:shd w:val="clear" w:color="auto" w:fill="auto"/>
                <w:lang w:val="en-US" w:eastAsia="zh-CN"/>
              </w:rPr>
            </w:pPr>
            <w:r>
              <w:rPr>
                <w:rFonts w:hint="eastAsia" w:ascii="宋体" w:hAnsi="宋体" w:eastAsia="方正仿宋_GBK" w:cs="宋体"/>
                <w:color w:val="000000"/>
                <w:kern w:val="0"/>
                <w:sz w:val="24"/>
                <w:szCs w:val="24"/>
                <w:shd w:val="clear" w:color="auto" w:fill="auto"/>
                <w:lang w:val="en-US" w:eastAsia="zh-CN"/>
              </w:rPr>
              <w:t>财政拨款</w:t>
            </w:r>
          </w:p>
        </w:tc>
        <w:tc>
          <w:tcPr>
            <w:tcW w:w="1075" w:type="dxa"/>
            <w:gridSpan w:val="2"/>
            <w:tcBorders>
              <w:tl2br w:val="nil"/>
              <w:tr2bl w:val="nil"/>
            </w:tcBorders>
            <w:noWrap w:val="0"/>
            <w:vAlign w:val="center"/>
          </w:tcPr>
          <w:p>
            <w:pPr>
              <w:widowControl/>
              <w:spacing w:line="300" w:lineRule="exact"/>
              <w:jc w:val="center"/>
              <w:rPr>
                <w:rFonts w:hint="default" w:ascii="宋体" w:hAnsi="宋体" w:eastAsia="方正仿宋_GBK" w:cs="宋体"/>
                <w:color w:val="000000"/>
                <w:kern w:val="0"/>
                <w:sz w:val="24"/>
                <w:szCs w:val="24"/>
                <w:shd w:val="clear" w:color="auto" w:fill="auto"/>
                <w:lang w:val="en-US" w:eastAsia="zh-CN"/>
              </w:rPr>
            </w:pPr>
            <w:r>
              <w:rPr>
                <w:rFonts w:hint="eastAsia" w:ascii="宋体" w:hAnsi="宋体" w:eastAsia="方正仿宋_GBK" w:cs="宋体"/>
                <w:color w:val="000000"/>
                <w:kern w:val="0"/>
                <w:sz w:val="24"/>
                <w:szCs w:val="24"/>
                <w:shd w:val="clear" w:color="auto" w:fill="auto"/>
                <w:lang w:val="en-US" w:eastAsia="zh-CN"/>
              </w:rPr>
              <w:t>15</w:t>
            </w:r>
          </w:p>
        </w:tc>
        <w:tc>
          <w:tcPr>
            <w:tcW w:w="1046" w:type="dxa"/>
            <w:gridSpan w:val="2"/>
            <w:tcBorders>
              <w:tl2br w:val="nil"/>
              <w:tr2bl w:val="nil"/>
            </w:tcBorders>
            <w:noWrap w:val="0"/>
            <w:vAlign w:val="center"/>
          </w:tcPr>
          <w:p>
            <w:pPr>
              <w:widowControl/>
              <w:spacing w:line="300" w:lineRule="exact"/>
              <w:jc w:val="center"/>
              <w:rPr>
                <w:rFonts w:hint="default" w:ascii="宋体" w:hAnsi="宋体" w:eastAsia="方正仿宋_GBK" w:cs="宋体"/>
                <w:color w:val="000000"/>
                <w:kern w:val="0"/>
                <w:sz w:val="24"/>
                <w:szCs w:val="24"/>
                <w:shd w:val="clear" w:color="auto" w:fill="auto"/>
                <w:lang w:val="en-US" w:eastAsia="zh-CN"/>
              </w:rPr>
            </w:pPr>
            <w:r>
              <w:rPr>
                <w:rFonts w:hint="eastAsia" w:ascii="宋体" w:hAnsi="宋体" w:eastAsia="方正仿宋_GBK" w:cs="宋体"/>
                <w:color w:val="000000"/>
                <w:kern w:val="0"/>
                <w:sz w:val="24"/>
                <w:szCs w:val="24"/>
                <w:shd w:val="clear" w:color="auto" w:fill="auto"/>
                <w:lang w:val="en-US" w:eastAsia="zh-CN"/>
              </w:rPr>
              <w:t>15</w:t>
            </w:r>
          </w:p>
        </w:tc>
        <w:tc>
          <w:tcPr>
            <w:tcW w:w="2110" w:type="dxa"/>
            <w:gridSpan w:val="3"/>
            <w:tcBorders>
              <w:tl2br w:val="nil"/>
              <w:tr2bl w:val="nil"/>
            </w:tcBorders>
            <w:noWrap w:val="0"/>
            <w:vAlign w:val="center"/>
          </w:tcPr>
          <w:p>
            <w:pPr>
              <w:widowControl/>
              <w:spacing w:line="300" w:lineRule="exact"/>
              <w:jc w:val="center"/>
              <w:rPr>
                <w:rFonts w:hint="default" w:ascii="宋体" w:hAnsi="宋体" w:eastAsia="方正仿宋_GBK" w:cs="宋体"/>
                <w:color w:val="000000"/>
                <w:kern w:val="0"/>
                <w:sz w:val="24"/>
                <w:szCs w:val="24"/>
                <w:shd w:val="clear" w:color="auto" w:fill="auto"/>
                <w:lang w:val="en-US" w:eastAsia="zh-CN"/>
              </w:rPr>
            </w:pPr>
            <w:r>
              <w:rPr>
                <w:rFonts w:hint="eastAsia" w:ascii="宋体" w:hAnsi="宋体" w:eastAsia="方正仿宋_GBK" w:cs="宋体"/>
                <w:color w:val="000000"/>
                <w:kern w:val="0"/>
                <w:sz w:val="24"/>
                <w:szCs w:val="24"/>
                <w:shd w:val="clear" w:color="auto" w:fill="auto"/>
                <w:lang w:val="en-US" w:eastAsia="zh-CN"/>
              </w:rPr>
              <w:t>15</w:t>
            </w:r>
          </w:p>
        </w:tc>
        <w:tc>
          <w:tcPr>
            <w:tcW w:w="1359" w:type="dxa"/>
            <w:tcBorders>
              <w:tl2br w:val="nil"/>
              <w:tr2bl w:val="nil"/>
            </w:tcBorders>
            <w:noWrap w:val="0"/>
            <w:vAlign w:val="center"/>
          </w:tcPr>
          <w:p>
            <w:pPr>
              <w:widowControl/>
              <w:spacing w:line="300" w:lineRule="exact"/>
              <w:jc w:val="center"/>
              <w:rPr>
                <w:rFonts w:hint="default" w:ascii="宋体" w:hAnsi="宋体" w:eastAsia="方正仿宋_GBK" w:cs="宋体"/>
                <w:color w:val="000000"/>
                <w:kern w:val="0"/>
                <w:sz w:val="24"/>
                <w:szCs w:val="24"/>
                <w:shd w:val="clear" w:color="auto" w:fill="auto"/>
                <w:lang w:val="en-US" w:eastAsia="zh-CN"/>
              </w:rPr>
            </w:pPr>
            <w:r>
              <w:rPr>
                <w:rFonts w:hint="eastAsia" w:ascii="宋体" w:hAnsi="宋体" w:eastAsia="方正仿宋_GBK" w:cs="宋体"/>
                <w:color w:val="000000"/>
                <w:kern w:val="0"/>
                <w:sz w:val="24"/>
                <w:szCs w:val="24"/>
                <w:shd w:val="clear" w:color="auto" w:fill="auto"/>
                <w:lang w:val="en-US" w:eastAsia="zh-CN"/>
              </w:rPr>
              <w:t>100</w:t>
            </w:r>
          </w:p>
        </w:tc>
        <w:tc>
          <w:tcPr>
            <w:tcW w:w="993" w:type="dxa"/>
            <w:tcBorders>
              <w:tl2br w:val="nil"/>
              <w:tr2bl w:val="nil"/>
            </w:tcBorders>
            <w:noWrap w:val="0"/>
            <w:vAlign w:val="center"/>
          </w:tcPr>
          <w:p>
            <w:pPr>
              <w:widowControl/>
              <w:spacing w:line="300" w:lineRule="exact"/>
              <w:jc w:val="center"/>
              <w:rPr>
                <w:rFonts w:hint="default" w:ascii="宋体" w:hAnsi="宋体" w:eastAsia="方正仿宋_GBK" w:cs="宋体"/>
                <w:color w:val="000000"/>
                <w:kern w:val="0"/>
                <w:sz w:val="24"/>
                <w:szCs w:val="24"/>
                <w:shd w:val="clear" w:color="auto" w:fill="auto"/>
                <w:lang w:val="en-US" w:eastAsia="zh-CN"/>
              </w:rPr>
            </w:pPr>
            <w:r>
              <w:rPr>
                <w:rFonts w:hint="eastAsia" w:ascii="宋体" w:hAnsi="宋体" w:eastAsia="方正仿宋_GBK" w:cs="宋体"/>
                <w:color w:val="000000"/>
                <w:kern w:val="0"/>
                <w:sz w:val="24"/>
                <w:szCs w:val="24"/>
                <w:shd w:val="clear" w:color="auto" w:fill="auto"/>
                <w:lang w:val="en-US" w:eastAsia="zh-CN"/>
              </w:rPr>
              <w:t>10</w:t>
            </w:r>
          </w:p>
        </w:tc>
        <w:tc>
          <w:tcPr>
            <w:tcW w:w="1238" w:type="dxa"/>
            <w:tcBorders>
              <w:tl2br w:val="nil"/>
              <w:tr2bl w:val="nil"/>
            </w:tcBorders>
            <w:noWrap w:val="0"/>
            <w:vAlign w:val="center"/>
          </w:tcPr>
          <w:p>
            <w:pPr>
              <w:widowControl/>
              <w:spacing w:line="300" w:lineRule="exact"/>
              <w:jc w:val="center"/>
              <w:rPr>
                <w:rFonts w:hint="default" w:ascii="宋体" w:hAnsi="宋体" w:eastAsia="方正仿宋_GBK" w:cs="宋体"/>
                <w:color w:val="000000"/>
                <w:kern w:val="0"/>
                <w:sz w:val="24"/>
                <w:szCs w:val="24"/>
                <w:shd w:val="clear" w:color="auto" w:fill="auto"/>
                <w:lang w:val="en-US" w:eastAsia="zh-CN"/>
              </w:rPr>
            </w:pPr>
            <w:r>
              <w:rPr>
                <w:rFonts w:hint="eastAsia" w:ascii="宋体" w:hAnsi="宋体" w:eastAsia="方正仿宋_GBK" w:cs="宋体"/>
                <w:color w:val="000000"/>
                <w:kern w:val="0"/>
                <w:sz w:val="24"/>
                <w:szCs w:val="24"/>
                <w:shd w:val="clear" w:color="auto" w:fill="auto"/>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47" w:type="dxa"/>
            <w:vMerge w:val="restart"/>
            <w:tcBorders>
              <w:tl2br w:val="nil"/>
              <w:tr2bl w:val="nil"/>
            </w:tcBorders>
            <w:noWrap w:val="0"/>
            <w:vAlign w:val="center"/>
          </w:tcPr>
          <w:p>
            <w:pPr>
              <w:widowControl/>
              <w:spacing w:line="300" w:lineRule="exact"/>
              <w:rPr>
                <w:rFonts w:hint="eastAsia" w:ascii="宋体" w:hAnsi="宋体" w:eastAsia="方正仿宋_GBK" w:cs="宋体"/>
                <w:color w:val="000000"/>
                <w:kern w:val="0"/>
                <w:sz w:val="24"/>
                <w:szCs w:val="24"/>
                <w:shd w:val="clear" w:color="auto" w:fill="auto"/>
              </w:rPr>
            </w:pPr>
            <w:r>
              <w:rPr>
                <w:rFonts w:hint="eastAsia" w:ascii="宋体" w:hAnsi="宋体" w:eastAsia="方正仿宋_GBK" w:cs="宋体"/>
                <w:color w:val="000000"/>
                <w:kern w:val="0"/>
                <w:sz w:val="24"/>
                <w:szCs w:val="24"/>
                <w:shd w:val="clear" w:color="auto" w:fill="auto"/>
              </w:rPr>
              <w:t>当年绩效目标</w:t>
            </w:r>
          </w:p>
        </w:tc>
        <w:tc>
          <w:tcPr>
            <w:tcW w:w="5695" w:type="dxa"/>
            <w:gridSpan w:val="9"/>
            <w:tcBorders>
              <w:tl2br w:val="nil"/>
              <w:tr2bl w:val="nil"/>
            </w:tcBorders>
            <w:noWrap w:val="0"/>
            <w:vAlign w:val="center"/>
          </w:tcPr>
          <w:p>
            <w:pPr>
              <w:widowControl/>
              <w:spacing w:line="300" w:lineRule="exact"/>
              <w:rPr>
                <w:rFonts w:hint="eastAsia" w:ascii="宋体" w:hAnsi="宋体" w:eastAsia="方正仿宋_GBK" w:cs="宋体"/>
                <w:color w:val="000000"/>
                <w:kern w:val="0"/>
                <w:sz w:val="24"/>
                <w:szCs w:val="24"/>
                <w:shd w:val="clear" w:color="auto" w:fill="auto"/>
              </w:rPr>
            </w:pPr>
            <w:r>
              <w:rPr>
                <w:rFonts w:hint="eastAsia" w:ascii="宋体" w:hAnsi="宋体" w:eastAsia="方正仿宋_GBK" w:cs="宋体"/>
                <w:color w:val="000000"/>
                <w:kern w:val="0"/>
                <w:sz w:val="24"/>
                <w:szCs w:val="24"/>
                <w:shd w:val="clear" w:color="auto" w:fill="auto"/>
              </w:rPr>
              <w:t>年初绩效目标</w:t>
            </w:r>
          </w:p>
        </w:tc>
        <w:tc>
          <w:tcPr>
            <w:tcW w:w="3590" w:type="dxa"/>
            <w:gridSpan w:val="3"/>
            <w:tcBorders>
              <w:tl2br w:val="nil"/>
              <w:tr2bl w:val="nil"/>
            </w:tcBorders>
            <w:noWrap w:val="0"/>
            <w:vAlign w:val="center"/>
          </w:tcPr>
          <w:p>
            <w:pPr>
              <w:widowControl/>
              <w:spacing w:line="300" w:lineRule="exact"/>
              <w:rPr>
                <w:rFonts w:hint="eastAsia" w:ascii="宋体" w:hAnsi="宋体" w:eastAsia="方正仿宋_GBK" w:cs="宋体"/>
                <w:color w:val="000000"/>
                <w:kern w:val="0"/>
                <w:sz w:val="24"/>
                <w:szCs w:val="24"/>
                <w:shd w:val="clear" w:color="auto" w:fill="auto"/>
              </w:rPr>
            </w:pPr>
            <w:r>
              <w:rPr>
                <w:rFonts w:hint="eastAsia" w:ascii="宋体" w:hAnsi="宋体" w:eastAsia="方正仿宋_GBK" w:cs="宋体"/>
                <w:color w:val="000000"/>
                <w:kern w:val="0"/>
                <w:sz w:val="24"/>
                <w:szCs w:val="24"/>
                <w:shd w:val="clear" w:color="auto" w:fill="auto"/>
              </w:rPr>
              <w:t>全年目标实际完成情况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jc w:val="center"/>
        </w:trPr>
        <w:tc>
          <w:tcPr>
            <w:tcW w:w="847" w:type="dxa"/>
            <w:vMerge w:val="continue"/>
            <w:tcBorders>
              <w:tl2br w:val="nil"/>
              <w:tr2bl w:val="nil"/>
            </w:tcBorders>
            <w:noWrap w:val="0"/>
            <w:vAlign w:val="center"/>
          </w:tcPr>
          <w:p>
            <w:pPr>
              <w:widowControl/>
              <w:spacing w:line="300" w:lineRule="exact"/>
              <w:rPr>
                <w:rFonts w:ascii="宋体" w:hAnsi="宋体" w:eastAsia="方正仿宋_GBK" w:cs="宋体"/>
                <w:color w:val="000000"/>
                <w:kern w:val="0"/>
                <w:sz w:val="24"/>
                <w:szCs w:val="24"/>
                <w:shd w:val="clear" w:color="auto" w:fill="auto"/>
              </w:rPr>
            </w:pPr>
          </w:p>
        </w:tc>
        <w:tc>
          <w:tcPr>
            <w:tcW w:w="5695" w:type="dxa"/>
            <w:gridSpan w:val="9"/>
            <w:tcBorders>
              <w:tl2br w:val="nil"/>
              <w:tr2bl w:val="nil"/>
            </w:tcBorders>
            <w:noWrap w:val="0"/>
            <w:vAlign w:val="center"/>
          </w:tcPr>
          <w:p>
            <w:pPr>
              <w:widowControl/>
              <w:numPr>
                <w:ilvl w:val="0"/>
                <w:numId w:val="1"/>
              </w:numPr>
              <w:spacing w:line="300" w:lineRule="exact"/>
              <w:rPr>
                <w:rFonts w:hint="eastAsia" w:ascii="宋体" w:hAnsi="宋体" w:eastAsia="方正仿宋_GBK" w:cs="宋体"/>
                <w:color w:val="000000"/>
                <w:kern w:val="0"/>
                <w:sz w:val="24"/>
                <w:szCs w:val="24"/>
                <w:shd w:val="clear" w:color="auto" w:fill="auto"/>
              </w:rPr>
            </w:pPr>
            <w:r>
              <w:rPr>
                <w:rFonts w:hint="eastAsia" w:ascii="宋体" w:hAnsi="宋体" w:eastAsia="方正仿宋_GBK" w:cs="宋体"/>
                <w:color w:val="000000"/>
                <w:kern w:val="0"/>
                <w:sz w:val="24"/>
                <w:szCs w:val="24"/>
                <w:shd w:val="clear" w:color="auto" w:fill="auto"/>
              </w:rPr>
              <w:t>20万元用于江津麻柳地震台全年运行维护。              2</w:t>
            </w:r>
            <w:r>
              <w:rPr>
                <w:rFonts w:hint="eastAsia" w:ascii="宋体" w:hAnsi="宋体" w:eastAsia="方正仿宋_GBK" w:cs="宋体"/>
                <w:color w:val="000000"/>
                <w:kern w:val="0"/>
                <w:sz w:val="24"/>
                <w:szCs w:val="24"/>
                <w:shd w:val="clear" w:color="auto" w:fill="auto"/>
                <w:lang w:val="en-US" w:eastAsia="zh-CN"/>
              </w:rPr>
              <w:t>.</w:t>
            </w:r>
            <w:r>
              <w:rPr>
                <w:rFonts w:hint="eastAsia" w:ascii="宋体" w:hAnsi="宋体" w:eastAsia="方正仿宋_GBK" w:cs="宋体"/>
                <w:color w:val="000000"/>
                <w:kern w:val="0"/>
                <w:sz w:val="24"/>
                <w:szCs w:val="24"/>
                <w:shd w:val="clear" w:color="auto" w:fill="auto"/>
              </w:rPr>
              <w:t>20万元用于国家、市级地震预警项目江津台网（21个站点）建设和全年运行维护。                                      3</w:t>
            </w:r>
            <w:bookmarkStart w:id="0" w:name="_GoBack"/>
            <w:bookmarkEnd w:id="0"/>
            <w:r>
              <w:rPr>
                <w:rFonts w:hint="eastAsia" w:ascii="宋体" w:hAnsi="宋体" w:eastAsia="方正仿宋_GBK" w:cs="宋体"/>
                <w:color w:val="000000"/>
                <w:kern w:val="0"/>
                <w:sz w:val="24"/>
                <w:szCs w:val="24"/>
                <w:shd w:val="clear" w:color="auto" w:fill="auto"/>
                <w:lang w:val="en-US" w:eastAsia="zh-CN"/>
              </w:rPr>
              <w:t>.</w:t>
            </w:r>
            <w:r>
              <w:rPr>
                <w:rFonts w:hint="eastAsia" w:ascii="宋体" w:hAnsi="宋体" w:eastAsia="方正仿宋_GBK" w:cs="宋体"/>
                <w:color w:val="000000"/>
                <w:kern w:val="0"/>
                <w:sz w:val="24"/>
                <w:szCs w:val="24"/>
                <w:shd w:val="clear" w:color="auto" w:fill="auto"/>
              </w:rPr>
              <w:t>5万元用于地震灾害防治宣传活动费用。                4</w:t>
            </w:r>
            <w:r>
              <w:rPr>
                <w:rFonts w:hint="eastAsia" w:ascii="宋体" w:hAnsi="宋体" w:eastAsia="方正仿宋_GBK" w:cs="宋体"/>
                <w:color w:val="000000"/>
                <w:kern w:val="0"/>
                <w:sz w:val="24"/>
                <w:szCs w:val="24"/>
                <w:shd w:val="clear" w:color="auto" w:fill="auto"/>
                <w:lang w:val="en-US" w:eastAsia="zh-CN"/>
              </w:rPr>
              <w:t>.</w:t>
            </w:r>
            <w:r>
              <w:rPr>
                <w:rFonts w:hint="eastAsia" w:ascii="宋体" w:hAnsi="宋体" w:eastAsia="方正仿宋_GBK" w:cs="宋体"/>
                <w:color w:val="000000"/>
                <w:kern w:val="0"/>
                <w:sz w:val="24"/>
                <w:szCs w:val="24"/>
                <w:shd w:val="clear" w:color="auto" w:fill="auto"/>
              </w:rPr>
              <w:t>5万元用于地震执法活动开展。                                5</w:t>
            </w:r>
            <w:r>
              <w:rPr>
                <w:rFonts w:hint="eastAsia" w:ascii="宋体" w:hAnsi="宋体" w:eastAsia="方正仿宋_GBK" w:cs="宋体"/>
                <w:color w:val="000000"/>
                <w:kern w:val="0"/>
                <w:sz w:val="24"/>
                <w:szCs w:val="24"/>
                <w:shd w:val="clear" w:color="auto" w:fill="auto"/>
                <w:lang w:val="en-US" w:eastAsia="zh-CN"/>
              </w:rPr>
              <w:t>.</w:t>
            </w:r>
            <w:r>
              <w:rPr>
                <w:rFonts w:hint="eastAsia" w:ascii="宋体" w:hAnsi="宋体" w:eastAsia="方正仿宋_GBK" w:cs="宋体"/>
                <w:color w:val="000000"/>
                <w:kern w:val="0"/>
                <w:sz w:val="24"/>
                <w:szCs w:val="24"/>
                <w:shd w:val="clear" w:color="auto" w:fill="auto"/>
              </w:rPr>
              <w:t>20万元用于防震减灾科普基地建设。</w:t>
            </w:r>
          </w:p>
        </w:tc>
        <w:tc>
          <w:tcPr>
            <w:tcW w:w="3590" w:type="dxa"/>
            <w:gridSpan w:val="3"/>
            <w:tcBorders>
              <w:tl2br w:val="nil"/>
              <w:tr2bl w:val="nil"/>
            </w:tcBorders>
            <w:noWrap w:val="0"/>
            <w:vAlign w:val="center"/>
          </w:tcPr>
          <w:p>
            <w:pPr>
              <w:widowControl/>
              <w:numPr>
                <w:ilvl w:val="0"/>
                <w:numId w:val="0"/>
              </w:numPr>
              <w:spacing w:line="300" w:lineRule="exact"/>
              <w:rPr>
                <w:rFonts w:hint="eastAsia" w:ascii="宋体" w:hAnsi="宋体" w:eastAsia="方正仿宋_GBK" w:cs="宋体"/>
                <w:color w:val="000000"/>
                <w:kern w:val="0"/>
                <w:sz w:val="24"/>
                <w:szCs w:val="24"/>
                <w:shd w:val="clear" w:color="auto" w:fill="auto"/>
              </w:rPr>
            </w:pPr>
            <w:r>
              <w:rPr>
                <w:rFonts w:hint="eastAsia" w:ascii="宋体" w:hAnsi="宋体" w:eastAsia="方正仿宋_GBK" w:cs="宋体"/>
                <w:color w:val="000000"/>
                <w:kern w:val="0"/>
                <w:sz w:val="24"/>
                <w:szCs w:val="24"/>
                <w:shd w:val="clear" w:color="auto" w:fill="auto"/>
                <w:lang w:val="en-US" w:eastAsia="zh-CN"/>
              </w:rPr>
              <w:t>1.</w:t>
            </w:r>
            <w:r>
              <w:rPr>
                <w:rFonts w:hint="eastAsia" w:ascii="宋体" w:hAnsi="宋体" w:eastAsia="方正仿宋_GBK" w:cs="宋体"/>
                <w:color w:val="000000"/>
                <w:kern w:val="0"/>
                <w:sz w:val="24"/>
                <w:szCs w:val="24"/>
                <w:shd w:val="clear" w:color="auto" w:fill="auto"/>
              </w:rPr>
              <w:t>麻柳地震台未发生1起停机断维事故，全年稳定运行。</w:t>
            </w:r>
          </w:p>
          <w:p>
            <w:pPr>
              <w:widowControl/>
              <w:numPr>
                <w:ilvl w:val="0"/>
                <w:numId w:val="0"/>
              </w:numPr>
              <w:spacing w:line="300" w:lineRule="exact"/>
              <w:rPr>
                <w:rFonts w:hint="eastAsia" w:ascii="宋体" w:hAnsi="宋体" w:eastAsia="方正仿宋_GBK" w:cs="宋体"/>
                <w:color w:val="000000"/>
                <w:kern w:val="0"/>
                <w:sz w:val="24"/>
                <w:szCs w:val="24"/>
                <w:shd w:val="clear" w:color="auto" w:fill="auto"/>
              </w:rPr>
            </w:pPr>
            <w:r>
              <w:rPr>
                <w:rFonts w:hint="eastAsia" w:ascii="宋体" w:hAnsi="宋体" w:eastAsia="方正仿宋_GBK" w:cs="宋体"/>
                <w:color w:val="000000"/>
                <w:kern w:val="0"/>
                <w:sz w:val="24"/>
                <w:szCs w:val="24"/>
                <w:shd w:val="clear" w:color="auto" w:fill="auto"/>
                <w:lang w:val="en-US" w:eastAsia="zh-CN"/>
              </w:rPr>
              <w:t>2.</w:t>
            </w:r>
            <w:r>
              <w:rPr>
                <w:rFonts w:hint="eastAsia" w:ascii="宋体" w:hAnsi="宋体" w:eastAsia="方正仿宋_GBK" w:cs="宋体"/>
                <w:color w:val="000000"/>
                <w:kern w:val="0"/>
                <w:sz w:val="24"/>
                <w:szCs w:val="24"/>
                <w:shd w:val="clear" w:color="auto" w:fill="auto"/>
              </w:rPr>
              <w:t>完预警项目建设2022年度计划。</w:t>
            </w:r>
          </w:p>
          <w:p>
            <w:pPr>
              <w:widowControl/>
              <w:numPr>
                <w:ilvl w:val="0"/>
                <w:numId w:val="0"/>
              </w:numPr>
              <w:spacing w:line="300" w:lineRule="exact"/>
              <w:rPr>
                <w:rFonts w:hint="eastAsia" w:ascii="宋体" w:hAnsi="宋体" w:eastAsia="方正仿宋_GBK" w:cs="宋体"/>
                <w:color w:val="000000"/>
                <w:kern w:val="0"/>
                <w:sz w:val="24"/>
                <w:szCs w:val="24"/>
                <w:shd w:val="clear" w:color="auto" w:fill="auto"/>
              </w:rPr>
            </w:pPr>
            <w:r>
              <w:rPr>
                <w:rFonts w:hint="eastAsia" w:ascii="宋体" w:hAnsi="宋体" w:eastAsia="方正仿宋_GBK" w:cs="宋体"/>
                <w:color w:val="000000"/>
                <w:kern w:val="0"/>
                <w:sz w:val="24"/>
                <w:szCs w:val="24"/>
                <w:shd w:val="clear" w:color="auto" w:fill="auto"/>
              </w:rPr>
              <w:t>3</w:t>
            </w:r>
            <w:r>
              <w:rPr>
                <w:rFonts w:hint="eastAsia" w:ascii="宋体" w:hAnsi="宋体" w:eastAsia="方正仿宋_GBK" w:cs="宋体"/>
                <w:color w:val="000000"/>
                <w:kern w:val="0"/>
                <w:sz w:val="24"/>
                <w:szCs w:val="24"/>
                <w:shd w:val="clear" w:color="auto" w:fill="auto"/>
                <w:lang w:val="en-US" w:eastAsia="zh-CN"/>
              </w:rPr>
              <w:t>.</w:t>
            </w:r>
            <w:r>
              <w:rPr>
                <w:rFonts w:hint="eastAsia" w:ascii="宋体" w:hAnsi="宋体" w:eastAsia="方正仿宋_GBK" w:cs="宋体"/>
                <w:color w:val="000000"/>
                <w:kern w:val="0"/>
                <w:sz w:val="24"/>
                <w:szCs w:val="24"/>
                <w:shd w:val="clear" w:color="auto" w:fill="auto"/>
              </w:rPr>
              <w:t>开展3次地震灾害宣传活动。4</w:t>
            </w:r>
            <w:r>
              <w:rPr>
                <w:rFonts w:hint="eastAsia" w:ascii="宋体" w:hAnsi="宋体" w:eastAsia="方正仿宋_GBK" w:cs="宋体"/>
                <w:color w:val="000000"/>
                <w:kern w:val="0"/>
                <w:sz w:val="24"/>
                <w:szCs w:val="24"/>
                <w:shd w:val="clear" w:color="auto" w:fill="auto"/>
                <w:lang w:val="en-US" w:eastAsia="zh-CN"/>
              </w:rPr>
              <w:t>.</w:t>
            </w:r>
            <w:r>
              <w:rPr>
                <w:rFonts w:hint="eastAsia" w:ascii="宋体" w:hAnsi="宋体" w:eastAsia="方正仿宋_GBK" w:cs="宋体"/>
                <w:color w:val="000000"/>
                <w:kern w:val="0"/>
                <w:sz w:val="24"/>
                <w:szCs w:val="24"/>
                <w:shd w:val="clear" w:color="auto" w:fill="auto"/>
              </w:rPr>
              <w:t>开展地震执法活动98次。5、开展市级防震减灾科普示范学校创建。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47" w:type="dxa"/>
            <w:vMerge w:val="restart"/>
            <w:tcBorders>
              <w:tl2br w:val="nil"/>
              <w:tr2bl w:val="nil"/>
            </w:tcBorders>
            <w:noWrap w:val="0"/>
            <w:textDirection w:val="tbRlV"/>
            <w:vAlign w:val="center"/>
          </w:tcPr>
          <w:p>
            <w:pPr>
              <w:widowControl/>
              <w:spacing w:line="300" w:lineRule="exact"/>
              <w:jc w:val="center"/>
              <w:rPr>
                <w:rFonts w:hint="eastAsia" w:ascii="宋体" w:hAnsi="宋体" w:eastAsia="方正仿宋_GBK" w:cs="宋体"/>
                <w:color w:val="000000"/>
                <w:kern w:val="0"/>
                <w:sz w:val="24"/>
                <w:szCs w:val="24"/>
                <w:shd w:val="clear" w:color="auto" w:fill="auto"/>
              </w:rPr>
            </w:pPr>
            <w:r>
              <w:rPr>
                <w:rFonts w:hint="eastAsia" w:ascii="宋体" w:hAnsi="宋体" w:eastAsia="方正仿宋_GBK" w:cs="宋体"/>
                <w:color w:val="000000"/>
                <w:kern w:val="0"/>
                <w:sz w:val="24"/>
                <w:szCs w:val="24"/>
                <w:shd w:val="clear" w:color="auto" w:fill="auto"/>
              </w:rPr>
              <w:t>绩效指标</w:t>
            </w:r>
          </w:p>
        </w:tc>
        <w:tc>
          <w:tcPr>
            <w:tcW w:w="756" w:type="dxa"/>
            <w:tcBorders>
              <w:tl2br w:val="nil"/>
              <w:tr2bl w:val="nil"/>
            </w:tcBorders>
            <w:noWrap w:val="0"/>
            <w:vAlign w:val="center"/>
          </w:tcPr>
          <w:p>
            <w:pPr>
              <w:widowControl/>
              <w:spacing w:line="300" w:lineRule="exact"/>
              <w:jc w:val="center"/>
              <w:rPr>
                <w:rFonts w:ascii="宋体" w:hAnsi="宋体" w:eastAsia="方正仿宋_GBK" w:cs="宋体"/>
                <w:color w:val="000000"/>
                <w:kern w:val="0"/>
                <w:sz w:val="24"/>
                <w:szCs w:val="24"/>
                <w:shd w:val="clear" w:color="auto" w:fill="auto"/>
              </w:rPr>
            </w:pPr>
            <w:r>
              <w:rPr>
                <w:rFonts w:hint="eastAsia" w:ascii="宋体" w:hAnsi="宋体" w:eastAsia="方正仿宋_GBK" w:cs="宋体"/>
                <w:color w:val="000000"/>
                <w:kern w:val="0"/>
                <w:sz w:val="24"/>
                <w:szCs w:val="24"/>
                <w:shd w:val="clear" w:color="auto" w:fill="auto"/>
              </w:rPr>
              <w:t>指标</w:t>
            </w:r>
          </w:p>
          <w:p>
            <w:pPr>
              <w:widowControl/>
              <w:spacing w:line="300" w:lineRule="exact"/>
              <w:jc w:val="center"/>
              <w:rPr>
                <w:rFonts w:hint="eastAsia" w:ascii="宋体" w:hAnsi="宋体" w:eastAsia="方正仿宋_GBK" w:cs="宋体"/>
                <w:color w:val="000000"/>
                <w:kern w:val="0"/>
                <w:sz w:val="24"/>
                <w:szCs w:val="24"/>
                <w:shd w:val="clear" w:color="auto" w:fill="auto"/>
              </w:rPr>
            </w:pPr>
            <w:r>
              <w:rPr>
                <w:rFonts w:hint="eastAsia" w:ascii="宋体" w:hAnsi="宋体" w:eastAsia="方正仿宋_GBK" w:cs="宋体"/>
                <w:color w:val="000000"/>
                <w:kern w:val="0"/>
                <w:sz w:val="24"/>
                <w:szCs w:val="24"/>
                <w:shd w:val="clear" w:color="auto" w:fill="auto"/>
              </w:rPr>
              <w:t>名称</w:t>
            </w:r>
          </w:p>
        </w:tc>
        <w:tc>
          <w:tcPr>
            <w:tcW w:w="708" w:type="dxa"/>
            <w:tcBorders>
              <w:tl2br w:val="nil"/>
              <w:tr2bl w:val="nil"/>
            </w:tcBorders>
            <w:noWrap w:val="0"/>
            <w:vAlign w:val="center"/>
          </w:tcPr>
          <w:p>
            <w:pPr>
              <w:widowControl/>
              <w:spacing w:line="300" w:lineRule="exact"/>
              <w:jc w:val="center"/>
              <w:rPr>
                <w:rFonts w:hint="eastAsia" w:ascii="宋体" w:hAnsi="宋体" w:eastAsia="方正仿宋_GBK" w:cs="宋体"/>
                <w:color w:val="000000"/>
                <w:kern w:val="0"/>
                <w:sz w:val="24"/>
                <w:szCs w:val="24"/>
                <w:shd w:val="clear" w:color="auto" w:fill="auto"/>
              </w:rPr>
            </w:pPr>
            <w:r>
              <w:rPr>
                <w:rFonts w:hint="eastAsia" w:ascii="宋体" w:hAnsi="宋体" w:eastAsia="方正仿宋_GBK" w:cs="宋体"/>
                <w:color w:val="000000"/>
                <w:kern w:val="0"/>
                <w:sz w:val="24"/>
                <w:szCs w:val="24"/>
                <w:shd w:val="clear" w:color="auto" w:fill="auto"/>
              </w:rPr>
              <w:t>计量</w:t>
            </w:r>
          </w:p>
          <w:p>
            <w:pPr>
              <w:widowControl/>
              <w:spacing w:line="300" w:lineRule="exact"/>
              <w:jc w:val="center"/>
              <w:rPr>
                <w:rFonts w:hint="eastAsia" w:ascii="宋体" w:hAnsi="宋体" w:eastAsia="方正仿宋_GBK" w:cs="宋体"/>
                <w:color w:val="000000"/>
                <w:kern w:val="0"/>
                <w:sz w:val="24"/>
                <w:szCs w:val="24"/>
                <w:shd w:val="clear" w:color="auto" w:fill="auto"/>
              </w:rPr>
            </w:pPr>
            <w:r>
              <w:rPr>
                <w:rFonts w:hint="eastAsia" w:ascii="宋体" w:hAnsi="宋体" w:eastAsia="方正仿宋_GBK" w:cs="宋体"/>
                <w:color w:val="000000"/>
                <w:kern w:val="0"/>
                <w:sz w:val="24"/>
                <w:szCs w:val="24"/>
                <w:shd w:val="clear" w:color="auto" w:fill="auto"/>
              </w:rPr>
              <w:t>单位</w:t>
            </w:r>
          </w:p>
        </w:tc>
        <w:tc>
          <w:tcPr>
            <w:tcW w:w="709" w:type="dxa"/>
            <w:tcBorders>
              <w:tl2br w:val="nil"/>
              <w:tr2bl w:val="nil"/>
            </w:tcBorders>
            <w:noWrap w:val="0"/>
            <w:vAlign w:val="center"/>
          </w:tcPr>
          <w:p>
            <w:pPr>
              <w:widowControl/>
              <w:spacing w:line="300" w:lineRule="exact"/>
              <w:jc w:val="center"/>
              <w:rPr>
                <w:rFonts w:hint="eastAsia" w:ascii="宋体" w:hAnsi="宋体" w:eastAsia="方正仿宋_GBK" w:cs="宋体"/>
                <w:color w:val="000000"/>
                <w:kern w:val="0"/>
                <w:sz w:val="24"/>
                <w:szCs w:val="24"/>
                <w:shd w:val="clear" w:color="auto" w:fill="auto"/>
              </w:rPr>
            </w:pPr>
            <w:r>
              <w:rPr>
                <w:rFonts w:hint="eastAsia" w:ascii="宋体" w:hAnsi="宋体" w:eastAsia="方正仿宋_GBK" w:cs="宋体"/>
                <w:color w:val="000000"/>
                <w:kern w:val="0"/>
                <w:sz w:val="24"/>
                <w:szCs w:val="24"/>
                <w:shd w:val="clear" w:color="auto" w:fill="auto"/>
              </w:rPr>
              <w:t>指标</w:t>
            </w:r>
          </w:p>
          <w:p>
            <w:pPr>
              <w:widowControl/>
              <w:spacing w:line="300" w:lineRule="exact"/>
              <w:jc w:val="center"/>
              <w:rPr>
                <w:rFonts w:hint="eastAsia" w:ascii="宋体" w:hAnsi="宋体" w:eastAsia="方正仿宋_GBK" w:cs="宋体"/>
                <w:color w:val="000000"/>
                <w:kern w:val="0"/>
                <w:sz w:val="24"/>
                <w:szCs w:val="24"/>
                <w:shd w:val="clear" w:color="auto" w:fill="auto"/>
              </w:rPr>
            </w:pPr>
            <w:r>
              <w:rPr>
                <w:rFonts w:hint="eastAsia" w:ascii="宋体" w:hAnsi="宋体" w:eastAsia="方正仿宋_GBK" w:cs="宋体"/>
                <w:color w:val="000000"/>
                <w:kern w:val="0"/>
                <w:sz w:val="24"/>
                <w:szCs w:val="24"/>
                <w:shd w:val="clear" w:color="auto" w:fill="auto"/>
              </w:rPr>
              <w:t>性质</w:t>
            </w:r>
          </w:p>
        </w:tc>
        <w:tc>
          <w:tcPr>
            <w:tcW w:w="708" w:type="dxa"/>
            <w:gridSpan w:val="2"/>
            <w:tcBorders>
              <w:tl2br w:val="nil"/>
              <w:tr2bl w:val="nil"/>
            </w:tcBorders>
            <w:noWrap w:val="0"/>
            <w:vAlign w:val="center"/>
          </w:tcPr>
          <w:p>
            <w:pPr>
              <w:widowControl/>
              <w:spacing w:line="300" w:lineRule="exact"/>
              <w:jc w:val="center"/>
              <w:rPr>
                <w:rFonts w:ascii="宋体" w:hAnsi="宋体" w:eastAsia="方正仿宋_GBK" w:cs="宋体"/>
                <w:color w:val="000000"/>
                <w:kern w:val="0"/>
                <w:sz w:val="24"/>
                <w:szCs w:val="24"/>
                <w:shd w:val="clear" w:color="auto" w:fill="auto"/>
              </w:rPr>
            </w:pPr>
            <w:r>
              <w:rPr>
                <w:rFonts w:hint="eastAsia" w:ascii="宋体" w:hAnsi="宋体" w:eastAsia="方正仿宋_GBK" w:cs="宋体"/>
                <w:color w:val="000000"/>
                <w:kern w:val="0"/>
                <w:sz w:val="24"/>
                <w:szCs w:val="24"/>
                <w:shd w:val="clear" w:color="auto" w:fill="auto"/>
              </w:rPr>
              <w:t>指标</w:t>
            </w:r>
          </w:p>
          <w:p>
            <w:pPr>
              <w:widowControl/>
              <w:spacing w:line="300" w:lineRule="exact"/>
              <w:jc w:val="center"/>
              <w:rPr>
                <w:rFonts w:hint="eastAsia" w:ascii="宋体" w:hAnsi="宋体" w:eastAsia="方正仿宋_GBK" w:cs="宋体"/>
                <w:color w:val="000000"/>
                <w:kern w:val="0"/>
                <w:sz w:val="24"/>
                <w:szCs w:val="24"/>
                <w:shd w:val="clear" w:color="auto" w:fill="auto"/>
              </w:rPr>
            </w:pPr>
            <w:r>
              <w:rPr>
                <w:rFonts w:hint="eastAsia" w:ascii="宋体" w:hAnsi="宋体" w:eastAsia="方正仿宋_GBK" w:cs="宋体"/>
                <w:color w:val="000000"/>
                <w:kern w:val="0"/>
                <w:sz w:val="24"/>
                <w:szCs w:val="24"/>
                <w:shd w:val="clear" w:color="auto" w:fill="auto"/>
              </w:rPr>
              <w:t>值</w:t>
            </w:r>
          </w:p>
        </w:tc>
        <w:tc>
          <w:tcPr>
            <w:tcW w:w="857" w:type="dxa"/>
            <w:gridSpan w:val="2"/>
            <w:tcBorders>
              <w:tl2br w:val="nil"/>
              <w:tr2bl w:val="nil"/>
            </w:tcBorders>
            <w:noWrap w:val="0"/>
            <w:vAlign w:val="center"/>
          </w:tcPr>
          <w:p>
            <w:pPr>
              <w:widowControl/>
              <w:spacing w:line="300" w:lineRule="exact"/>
              <w:jc w:val="center"/>
              <w:rPr>
                <w:rFonts w:hint="eastAsia" w:ascii="宋体" w:hAnsi="宋体" w:eastAsia="方正仿宋_GBK" w:cs="宋体"/>
                <w:color w:val="000000"/>
                <w:kern w:val="0"/>
                <w:sz w:val="24"/>
                <w:szCs w:val="24"/>
                <w:shd w:val="clear" w:color="auto" w:fill="auto"/>
              </w:rPr>
            </w:pPr>
            <w:r>
              <w:rPr>
                <w:rFonts w:hint="eastAsia" w:ascii="宋体" w:hAnsi="宋体" w:eastAsia="方正仿宋_GBK" w:cs="宋体"/>
                <w:color w:val="000000"/>
                <w:kern w:val="0"/>
                <w:sz w:val="24"/>
                <w:szCs w:val="24"/>
                <w:shd w:val="clear" w:color="auto" w:fill="auto"/>
              </w:rPr>
              <w:t>全年</w:t>
            </w:r>
          </w:p>
          <w:p>
            <w:pPr>
              <w:widowControl/>
              <w:spacing w:line="300" w:lineRule="exact"/>
              <w:jc w:val="center"/>
              <w:rPr>
                <w:rFonts w:hint="eastAsia" w:ascii="宋体" w:hAnsi="宋体" w:eastAsia="方正仿宋_GBK" w:cs="宋体"/>
                <w:color w:val="000000"/>
                <w:kern w:val="0"/>
                <w:sz w:val="24"/>
                <w:szCs w:val="24"/>
                <w:shd w:val="clear" w:color="auto" w:fill="auto"/>
              </w:rPr>
            </w:pPr>
            <w:r>
              <w:rPr>
                <w:rFonts w:hint="eastAsia" w:ascii="宋体" w:hAnsi="宋体" w:eastAsia="方正仿宋_GBK" w:cs="宋体"/>
                <w:color w:val="000000"/>
                <w:kern w:val="0"/>
                <w:sz w:val="24"/>
                <w:szCs w:val="24"/>
                <w:shd w:val="clear" w:color="auto" w:fill="auto"/>
              </w:rPr>
              <w:t>完成值</w:t>
            </w:r>
          </w:p>
        </w:tc>
        <w:tc>
          <w:tcPr>
            <w:tcW w:w="858" w:type="dxa"/>
            <w:tcBorders>
              <w:tl2br w:val="nil"/>
              <w:tr2bl w:val="nil"/>
            </w:tcBorders>
            <w:noWrap w:val="0"/>
            <w:vAlign w:val="center"/>
          </w:tcPr>
          <w:p>
            <w:pPr>
              <w:widowControl/>
              <w:spacing w:line="300" w:lineRule="exact"/>
              <w:jc w:val="center"/>
              <w:rPr>
                <w:rFonts w:hint="eastAsia" w:ascii="宋体" w:hAnsi="宋体" w:eastAsia="方正仿宋_GBK" w:cs="宋体"/>
                <w:color w:val="000000"/>
                <w:kern w:val="0"/>
                <w:sz w:val="24"/>
                <w:szCs w:val="24"/>
                <w:shd w:val="clear" w:color="auto" w:fill="auto"/>
                <w:lang w:val="en-US" w:eastAsia="zh-CN"/>
              </w:rPr>
            </w:pPr>
            <w:r>
              <w:rPr>
                <w:rFonts w:hint="eastAsia" w:ascii="宋体" w:hAnsi="宋体" w:eastAsia="方正仿宋_GBK" w:cs="宋体"/>
                <w:color w:val="000000"/>
                <w:kern w:val="0"/>
                <w:sz w:val="24"/>
                <w:szCs w:val="24"/>
                <w:shd w:val="clear" w:color="auto" w:fill="auto"/>
                <w:lang w:val="en-US" w:eastAsia="zh-CN"/>
              </w:rPr>
              <w:t>偏离度（%）</w:t>
            </w:r>
          </w:p>
        </w:tc>
        <w:tc>
          <w:tcPr>
            <w:tcW w:w="1099" w:type="dxa"/>
            <w:tcBorders>
              <w:tl2br w:val="nil"/>
              <w:tr2bl w:val="nil"/>
            </w:tcBorders>
            <w:noWrap w:val="0"/>
            <w:vAlign w:val="center"/>
          </w:tcPr>
          <w:p>
            <w:pPr>
              <w:widowControl/>
              <w:spacing w:line="300" w:lineRule="exact"/>
              <w:jc w:val="center"/>
              <w:rPr>
                <w:rFonts w:ascii="宋体" w:hAnsi="宋体" w:eastAsia="方正仿宋_GBK" w:cs="宋体"/>
                <w:color w:val="000000"/>
                <w:kern w:val="0"/>
                <w:sz w:val="24"/>
                <w:szCs w:val="24"/>
                <w:shd w:val="clear" w:color="auto" w:fill="auto"/>
              </w:rPr>
            </w:pPr>
            <w:r>
              <w:rPr>
                <w:rFonts w:hint="eastAsia" w:ascii="宋体" w:hAnsi="宋体" w:eastAsia="方正仿宋_GBK" w:cs="宋体"/>
                <w:color w:val="000000"/>
                <w:kern w:val="0"/>
                <w:sz w:val="24"/>
                <w:szCs w:val="24"/>
                <w:shd w:val="clear" w:color="auto" w:fill="auto"/>
              </w:rPr>
              <w:t>得分</w:t>
            </w:r>
          </w:p>
          <w:p>
            <w:pPr>
              <w:widowControl/>
              <w:spacing w:line="300" w:lineRule="exact"/>
              <w:jc w:val="center"/>
              <w:rPr>
                <w:rFonts w:hint="eastAsia" w:ascii="宋体" w:hAnsi="宋体" w:eastAsia="方正仿宋_GBK" w:cs="宋体"/>
                <w:color w:val="000000"/>
                <w:kern w:val="0"/>
                <w:sz w:val="24"/>
                <w:szCs w:val="24"/>
                <w:shd w:val="clear" w:color="auto" w:fill="auto"/>
              </w:rPr>
            </w:pPr>
            <w:r>
              <w:rPr>
                <w:rFonts w:hint="eastAsia" w:ascii="宋体" w:hAnsi="宋体" w:eastAsia="方正仿宋_GBK" w:cs="宋体"/>
                <w:color w:val="000000"/>
                <w:kern w:val="0"/>
                <w:sz w:val="24"/>
                <w:szCs w:val="24"/>
                <w:shd w:val="clear" w:color="auto" w:fill="auto"/>
              </w:rPr>
              <w:t>系数</w:t>
            </w:r>
          </w:p>
          <w:p>
            <w:pPr>
              <w:widowControl/>
              <w:spacing w:line="300" w:lineRule="exact"/>
              <w:jc w:val="center"/>
              <w:rPr>
                <w:rFonts w:hint="eastAsia" w:ascii="宋体" w:hAnsi="宋体" w:eastAsia="方正仿宋_GBK" w:cs="宋体"/>
                <w:color w:val="000000"/>
                <w:kern w:val="0"/>
                <w:sz w:val="24"/>
                <w:szCs w:val="24"/>
                <w:shd w:val="clear" w:color="auto" w:fill="auto"/>
              </w:rPr>
            </w:pPr>
            <w:r>
              <w:rPr>
                <w:rFonts w:hint="eastAsia" w:ascii="宋体" w:hAnsi="宋体" w:eastAsia="方正仿宋_GBK" w:cs="宋体"/>
                <w:color w:val="000000"/>
                <w:kern w:val="0"/>
                <w:sz w:val="24"/>
                <w:szCs w:val="24"/>
                <w:shd w:val="clear" w:color="auto" w:fill="auto"/>
              </w:rPr>
              <w:t>（%）</w:t>
            </w:r>
          </w:p>
        </w:tc>
        <w:tc>
          <w:tcPr>
            <w:tcW w:w="1359" w:type="dxa"/>
            <w:tcBorders>
              <w:tl2br w:val="nil"/>
              <w:tr2bl w:val="nil"/>
            </w:tcBorders>
            <w:noWrap w:val="0"/>
            <w:vAlign w:val="center"/>
          </w:tcPr>
          <w:p>
            <w:pPr>
              <w:widowControl/>
              <w:spacing w:line="300" w:lineRule="exact"/>
              <w:jc w:val="center"/>
              <w:rPr>
                <w:rFonts w:ascii="宋体" w:hAnsi="宋体" w:eastAsia="方正仿宋_GBK" w:cs="宋体"/>
                <w:color w:val="000000"/>
                <w:kern w:val="0"/>
                <w:sz w:val="24"/>
                <w:szCs w:val="24"/>
                <w:shd w:val="clear" w:color="auto" w:fill="auto"/>
              </w:rPr>
            </w:pPr>
            <w:r>
              <w:rPr>
                <w:rFonts w:hint="eastAsia" w:ascii="宋体" w:hAnsi="宋体" w:eastAsia="方正仿宋_GBK" w:cs="宋体"/>
                <w:color w:val="000000"/>
                <w:kern w:val="0"/>
                <w:sz w:val="24"/>
                <w:szCs w:val="24"/>
                <w:shd w:val="clear" w:color="auto" w:fill="auto"/>
              </w:rPr>
              <w:t>指标</w:t>
            </w:r>
          </w:p>
          <w:p>
            <w:pPr>
              <w:widowControl/>
              <w:spacing w:line="300" w:lineRule="exact"/>
              <w:jc w:val="center"/>
              <w:rPr>
                <w:rFonts w:hint="eastAsia" w:ascii="宋体" w:hAnsi="宋体" w:eastAsia="方正仿宋_GBK" w:cs="宋体"/>
                <w:color w:val="000000"/>
                <w:kern w:val="0"/>
                <w:sz w:val="24"/>
                <w:szCs w:val="24"/>
                <w:shd w:val="clear" w:color="auto" w:fill="auto"/>
              </w:rPr>
            </w:pPr>
            <w:r>
              <w:rPr>
                <w:rFonts w:hint="eastAsia" w:ascii="宋体" w:hAnsi="宋体" w:eastAsia="方正仿宋_GBK" w:cs="宋体"/>
                <w:color w:val="000000"/>
                <w:kern w:val="0"/>
                <w:sz w:val="24"/>
                <w:szCs w:val="24"/>
                <w:shd w:val="clear" w:color="auto" w:fill="auto"/>
              </w:rPr>
              <w:t>权重</w:t>
            </w:r>
          </w:p>
          <w:p>
            <w:pPr>
              <w:widowControl/>
              <w:spacing w:line="300" w:lineRule="exact"/>
              <w:jc w:val="center"/>
              <w:rPr>
                <w:rFonts w:hint="eastAsia" w:ascii="宋体" w:hAnsi="宋体" w:eastAsia="方正仿宋_GBK" w:cs="宋体"/>
                <w:color w:val="000000"/>
                <w:kern w:val="0"/>
                <w:sz w:val="24"/>
                <w:szCs w:val="24"/>
                <w:shd w:val="clear" w:color="auto" w:fill="auto"/>
              </w:rPr>
            </w:pPr>
            <w:r>
              <w:rPr>
                <w:rFonts w:hint="eastAsia" w:ascii="宋体" w:hAnsi="宋体" w:eastAsia="方正仿宋_GBK" w:cs="宋体"/>
                <w:color w:val="000000"/>
                <w:kern w:val="0"/>
                <w:sz w:val="24"/>
                <w:szCs w:val="24"/>
                <w:shd w:val="clear" w:color="auto" w:fill="auto"/>
              </w:rPr>
              <w:t>（分）</w:t>
            </w:r>
          </w:p>
        </w:tc>
        <w:tc>
          <w:tcPr>
            <w:tcW w:w="2231" w:type="dxa"/>
            <w:gridSpan w:val="2"/>
            <w:tcBorders>
              <w:tl2br w:val="nil"/>
              <w:tr2bl w:val="nil"/>
            </w:tcBorders>
            <w:noWrap w:val="0"/>
            <w:vAlign w:val="center"/>
          </w:tcPr>
          <w:p>
            <w:pPr>
              <w:widowControl/>
              <w:spacing w:line="300" w:lineRule="exact"/>
              <w:jc w:val="center"/>
              <w:rPr>
                <w:rFonts w:hint="eastAsia" w:ascii="宋体" w:hAnsi="宋体" w:eastAsia="方正仿宋_GBK" w:cs="宋体"/>
                <w:color w:val="000000"/>
                <w:kern w:val="0"/>
                <w:sz w:val="24"/>
                <w:szCs w:val="24"/>
                <w:shd w:val="clear" w:color="auto" w:fill="auto"/>
              </w:rPr>
            </w:pPr>
            <w:r>
              <w:rPr>
                <w:rFonts w:hint="eastAsia" w:ascii="宋体" w:hAnsi="宋体" w:eastAsia="方正仿宋_GBK" w:cs="宋体"/>
                <w:color w:val="000000"/>
                <w:kern w:val="0"/>
                <w:sz w:val="24"/>
                <w:szCs w:val="24"/>
                <w:shd w:val="clear" w:color="auto" w:fill="auto"/>
              </w:rPr>
              <w:t>指标得分</w:t>
            </w:r>
          </w:p>
          <w:p>
            <w:pPr>
              <w:widowControl/>
              <w:spacing w:line="300" w:lineRule="exact"/>
              <w:jc w:val="center"/>
              <w:rPr>
                <w:rFonts w:hint="eastAsia" w:ascii="宋体" w:hAnsi="宋体" w:eastAsia="方正仿宋_GBK" w:cs="宋体"/>
                <w:color w:val="000000"/>
                <w:kern w:val="0"/>
                <w:sz w:val="24"/>
                <w:szCs w:val="24"/>
                <w:shd w:val="clear" w:color="auto" w:fill="auto"/>
              </w:rPr>
            </w:pPr>
            <w:r>
              <w:rPr>
                <w:rFonts w:hint="eastAsia" w:ascii="宋体" w:hAnsi="宋体" w:eastAsia="方正仿宋_GBK" w:cs="宋体"/>
                <w:color w:val="000000"/>
                <w:kern w:val="0"/>
                <w:sz w:val="24"/>
                <w:szCs w:val="24"/>
                <w:shd w:val="clear" w:color="auto" w:fill="auto"/>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7" w:type="dxa"/>
            <w:vMerge w:val="continue"/>
            <w:tcBorders>
              <w:tl2br w:val="nil"/>
              <w:tr2bl w:val="nil"/>
            </w:tcBorders>
            <w:noWrap w:val="0"/>
            <w:vAlign w:val="center"/>
          </w:tcPr>
          <w:p>
            <w:pPr>
              <w:widowControl/>
              <w:spacing w:line="300" w:lineRule="exact"/>
              <w:rPr>
                <w:rFonts w:ascii="宋体" w:hAnsi="宋体" w:eastAsia="方正仿宋_GBK" w:cs="宋体"/>
                <w:color w:val="000000"/>
                <w:kern w:val="0"/>
                <w:sz w:val="24"/>
                <w:szCs w:val="24"/>
                <w:shd w:val="clear" w:color="auto" w:fill="auto"/>
              </w:rPr>
            </w:pPr>
          </w:p>
        </w:tc>
        <w:tc>
          <w:tcPr>
            <w:tcW w:w="756" w:type="dxa"/>
            <w:tcBorders>
              <w:tl2br w:val="nil"/>
              <w:tr2bl w:val="nil"/>
            </w:tcBorders>
            <w:noWrap w:val="0"/>
            <w:vAlign w:val="center"/>
          </w:tcPr>
          <w:p>
            <w:pPr>
              <w:keepNext w:val="0"/>
              <w:keepLines w:val="0"/>
              <w:widowControl/>
              <w:suppressLineNumbers w:val="0"/>
              <w:ind w:firstLine="220" w:firstLineChars="100"/>
              <w:jc w:val="left"/>
              <w:textAlignment w:val="center"/>
              <w:rPr>
                <w:rFonts w:hint="eastAsia" w:ascii="宋体" w:hAnsi="宋体" w:eastAsia="方正仿宋_GBK" w:cs="宋体"/>
                <w:color w:val="000000"/>
                <w:kern w:val="0"/>
                <w:sz w:val="24"/>
                <w:szCs w:val="24"/>
                <w:shd w:val="clear" w:color="auto" w:fill="auto"/>
              </w:rPr>
            </w:pPr>
            <w:r>
              <w:rPr>
                <w:rFonts w:hint="eastAsia" w:ascii="宋体" w:hAnsi="宋体" w:eastAsia="宋体" w:cs="宋体"/>
                <w:i w:val="0"/>
                <w:iCs w:val="0"/>
                <w:color w:val="000000"/>
                <w:kern w:val="0"/>
                <w:sz w:val="22"/>
                <w:szCs w:val="22"/>
                <w:u w:val="none"/>
                <w:lang w:val="en-US" w:eastAsia="zh-CN" w:bidi="ar"/>
              </w:rPr>
              <w:t>办结案件数量</w:t>
            </w:r>
          </w:p>
        </w:tc>
        <w:tc>
          <w:tcPr>
            <w:tcW w:w="708" w:type="dxa"/>
            <w:tcBorders>
              <w:tl2br w:val="nil"/>
              <w:tr2bl w:val="nil"/>
            </w:tcBorders>
            <w:noWrap w:val="0"/>
            <w:vAlign w:val="center"/>
          </w:tcPr>
          <w:p>
            <w:pPr>
              <w:keepNext w:val="0"/>
              <w:keepLines w:val="0"/>
              <w:widowControl/>
              <w:suppressLineNumbers w:val="0"/>
              <w:ind w:firstLine="220" w:firstLineChars="100"/>
              <w:jc w:val="left"/>
              <w:textAlignment w:val="center"/>
              <w:rPr>
                <w:rFonts w:hint="eastAsia" w:ascii="宋体" w:hAnsi="宋体" w:eastAsia="方正仿宋_GBK" w:cs="宋体"/>
                <w:color w:val="000000"/>
                <w:kern w:val="0"/>
                <w:sz w:val="24"/>
                <w:szCs w:val="24"/>
                <w:shd w:val="clear" w:color="auto" w:fill="auto"/>
                <w:lang w:eastAsia="zh-CN"/>
              </w:rPr>
            </w:pPr>
            <w:r>
              <w:rPr>
                <w:rFonts w:hint="eastAsia" w:ascii="宋体" w:hAnsi="宋体" w:eastAsia="宋体" w:cs="宋体"/>
                <w:i w:val="0"/>
                <w:iCs w:val="0"/>
                <w:color w:val="000000"/>
                <w:kern w:val="0"/>
                <w:sz w:val="22"/>
                <w:szCs w:val="22"/>
                <w:u w:val="none"/>
                <w:lang w:val="en-US" w:eastAsia="zh-CN" w:bidi="ar"/>
              </w:rPr>
              <w:t>次</w:t>
            </w:r>
          </w:p>
        </w:tc>
        <w:tc>
          <w:tcPr>
            <w:tcW w:w="709" w:type="dxa"/>
            <w:tcBorders>
              <w:tl2br w:val="nil"/>
              <w:tr2bl w:val="nil"/>
            </w:tcBorders>
            <w:noWrap w:val="0"/>
            <w:vAlign w:val="center"/>
          </w:tcPr>
          <w:p>
            <w:pPr>
              <w:keepNext w:val="0"/>
              <w:keepLines w:val="0"/>
              <w:widowControl/>
              <w:suppressLineNumbers w:val="0"/>
              <w:ind w:firstLine="220" w:firstLineChars="100"/>
              <w:jc w:val="left"/>
              <w:textAlignment w:val="center"/>
              <w:rPr>
                <w:rFonts w:hint="eastAsia" w:ascii="宋体" w:hAnsi="宋体" w:eastAsia="方正仿宋_GBK" w:cs="宋体"/>
                <w:color w:val="000000"/>
                <w:kern w:val="0"/>
                <w:sz w:val="24"/>
                <w:szCs w:val="24"/>
                <w:shd w:val="clear" w:color="auto" w:fill="auto"/>
              </w:rPr>
            </w:pPr>
            <w:r>
              <w:rPr>
                <w:rFonts w:hint="eastAsia" w:ascii="宋体" w:hAnsi="宋体" w:eastAsia="宋体" w:cs="宋体"/>
                <w:i w:val="0"/>
                <w:iCs w:val="0"/>
                <w:color w:val="000000"/>
                <w:kern w:val="0"/>
                <w:sz w:val="22"/>
                <w:szCs w:val="22"/>
                <w:u w:val="none"/>
                <w:lang w:val="en-US" w:eastAsia="zh-CN" w:bidi="ar"/>
              </w:rPr>
              <w:t>≥</w:t>
            </w:r>
          </w:p>
        </w:tc>
        <w:tc>
          <w:tcPr>
            <w:tcW w:w="708" w:type="dxa"/>
            <w:gridSpan w:val="2"/>
            <w:tcBorders>
              <w:tl2br w:val="nil"/>
              <w:tr2bl w:val="nil"/>
            </w:tcBorders>
            <w:noWrap w:val="0"/>
            <w:vAlign w:val="center"/>
          </w:tcPr>
          <w:p>
            <w:pPr>
              <w:keepNext w:val="0"/>
              <w:keepLines w:val="0"/>
              <w:widowControl/>
              <w:suppressLineNumbers w:val="0"/>
              <w:ind w:firstLine="220" w:firstLineChars="100"/>
              <w:jc w:val="right"/>
              <w:textAlignment w:val="center"/>
              <w:rPr>
                <w:rFonts w:hint="eastAsia" w:ascii="宋体" w:hAnsi="宋体" w:eastAsia="方正仿宋_GBK" w:cs="宋体"/>
                <w:color w:val="000000"/>
                <w:kern w:val="0"/>
                <w:sz w:val="24"/>
                <w:szCs w:val="24"/>
                <w:shd w:val="clear" w:color="auto" w:fill="auto"/>
              </w:rPr>
            </w:pPr>
            <w:r>
              <w:rPr>
                <w:rFonts w:hint="eastAsia" w:ascii="宋体" w:hAnsi="宋体" w:eastAsia="宋体" w:cs="宋体"/>
                <w:i w:val="0"/>
                <w:iCs w:val="0"/>
                <w:color w:val="000000"/>
                <w:kern w:val="0"/>
                <w:sz w:val="22"/>
                <w:szCs w:val="22"/>
                <w:u w:val="none"/>
                <w:lang w:val="en-US" w:eastAsia="zh-CN" w:bidi="ar"/>
              </w:rPr>
              <w:t>50</w:t>
            </w:r>
          </w:p>
        </w:tc>
        <w:tc>
          <w:tcPr>
            <w:tcW w:w="857" w:type="dxa"/>
            <w:gridSpan w:val="2"/>
            <w:tcBorders>
              <w:tl2br w:val="nil"/>
              <w:tr2bl w:val="nil"/>
            </w:tcBorders>
            <w:noWrap w:val="0"/>
            <w:vAlign w:val="center"/>
          </w:tcPr>
          <w:p>
            <w:pPr>
              <w:keepNext w:val="0"/>
              <w:keepLines w:val="0"/>
              <w:widowControl/>
              <w:suppressLineNumbers w:val="0"/>
              <w:ind w:firstLine="220" w:firstLineChars="100"/>
              <w:jc w:val="right"/>
              <w:textAlignment w:val="center"/>
              <w:rPr>
                <w:rFonts w:hint="eastAsia" w:ascii="宋体" w:hAnsi="宋体" w:eastAsia="方正仿宋_GBK" w:cs="宋体"/>
                <w:color w:val="000000"/>
                <w:kern w:val="0"/>
                <w:sz w:val="24"/>
                <w:szCs w:val="24"/>
                <w:shd w:val="clear" w:color="auto" w:fill="auto"/>
              </w:rPr>
            </w:pPr>
            <w:r>
              <w:rPr>
                <w:rFonts w:hint="eastAsia" w:ascii="宋体" w:hAnsi="宋体" w:eastAsia="宋体" w:cs="宋体"/>
                <w:i w:val="0"/>
                <w:iCs w:val="0"/>
                <w:color w:val="000000"/>
                <w:kern w:val="0"/>
                <w:sz w:val="22"/>
                <w:szCs w:val="22"/>
                <w:u w:val="none"/>
                <w:lang w:val="en-US" w:eastAsia="zh-CN" w:bidi="ar"/>
              </w:rPr>
              <w:t>98</w:t>
            </w:r>
          </w:p>
        </w:tc>
        <w:tc>
          <w:tcPr>
            <w:tcW w:w="858" w:type="dxa"/>
            <w:tcBorders>
              <w:tl2br w:val="nil"/>
              <w:tr2bl w:val="nil"/>
            </w:tcBorders>
            <w:noWrap w:val="0"/>
            <w:vAlign w:val="center"/>
          </w:tcPr>
          <w:p>
            <w:pPr>
              <w:widowControl/>
              <w:spacing w:line="300" w:lineRule="exact"/>
              <w:rPr>
                <w:rFonts w:hint="eastAsia" w:ascii="宋体" w:hAnsi="宋体" w:eastAsia="方正仿宋_GBK" w:cs="宋体"/>
                <w:color w:val="000000"/>
                <w:kern w:val="0"/>
                <w:sz w:val="24"/>
                <w:szCs w:val="24"/>
                <w:shd w:val="clear" w:color="auto" w:fill="auto"/>
                <w:lang w:val="en-US" w:eastAsia="zh-CN"/>
              </w:rPr>
            </w:pPr>
            <w:r>
              <w:rPr>
                <w:rFonts w:hint="eastAsia" w:ascii="宋体" w:hAnsi="宋体" w:eastAsia="方正仿宋_GBK" w:cs="宋体"/>
                <w:color w:val="000000"/>
                <w:kern w:val="0"/>
                <w:sz w:val="24"/>
                <w:szCs w:val="24"/>
                <w:shd w:val="clear" w:color="auto" w:fill="auto"/>
                <w:lang w:val="en-US" w:eastAsia="zh-CN"/>
              </w:rPr>
              <w:t>0</w:t>
            </w:r>
          </w:p>
        </w:tc>
        <w:tc>
          <w:tcPr>
            <w:tcW w:w="1099" w:type="dxa"/>
            <w:tcBorders>
              <w:tl2br w:val="nil"/>
              <w:tr2bl w:val="nil"/>
            </w:tcBorders>
            <w:noWrap w:val="0"/>
            <w:vAlign w:val="center"/>
          </w:tcPr>
          <w:p>
            <w:pPr>
              <w:widowControl/>
              <w:spacing w:line="300" w:lineRule="exact"/>
              <w:rPr>
                <w:rFonts w:hint="default" w:ascii="宋体" w:hAnsi="宋体" w:eastAsia="方正仿宋_GBK" w:cs="宋体"/>
                <w:color w:val="000000"/>
                <w:kern w:val="0"/>
                <w:sz w:val="24"/>
                <w:szCs w:val="24"/>
                <w:shd w:val="clear" w:color="auto" w:fill="auto"/>
                <w:lang w:val="en-US" w:eastAsia="zh-CN"/>
              </w:rPr>
            </w:pPr>
            <w:r>
              <w:rPr>
                <w:rFonts w:hint="eastAsia" w:ascii="宋体" w:hAnsi="宋体" w:eastAsia="方正仿宋_GBK" w:cs="宋体"/>
                <w:color w:val="000000"/>
                <w:kern w:val="0"/>
                <w:sz w:val="24"/>
                <w:szCs w:val="24"/>
                <w:shd w:val="clear" w:color="auto" w:fill="auto"/>
                <w:lang w:val="en-US" w:eastAsia="zh-CN"/>
              </w:rPr>
              <w:t>100</w:t>
            </w:r>
          </w:p>
        </w:tc>
        <w:tc>
          <w:tcPr>
            <w:tcW w:w="1359" w:type="dxa"/>
            <w:tcBorders>
              <w:tl2br w:val="nil"/>
              <w:tr2bl w:val="nil"/>
            </w:tcBorders>
            <w:noWrap w:val="0"/>
            <w:vAlign w:val="center"/>
          </w:tcPr>
          <w:p>
            <w:pPr>
              <w:keepNext w:val="0"/>
              <w:keepLines w:val="0"/>
              <w:widowControl/>
              <w:suppressLineNumbers w:val="0"/>
              <w:ind w:firstLine="220" w:firstLineChars="100"/>
              <w:jc w:val="right"/>
              <w:textAlignment w:val="center"/>
              <w:rPr>
                <w:rFonts w:hint="eastAsia" w:ascii="宋体" w:hAnsi="宋体" w:eastAsia="方正仿宋_GBK" w:cs="宋体"/>
                <w:color w:val="000000"/>
                <w:kern w:val="0"/>
                <w:sz w:val="24"/>
                <w:szCs w:val="24"/>
                <w:shd w:val="clear" w:color="auto" w:fill="auto"/>
              </w:rPr>
            </w:pPr>
            <w:r>
              <w:rPr>
                <w:rFonts w:hint="eastAsia" w:ascii="宋体" w:hAnsi="宋体" w:eastAsia="宋体" w:cs="宋体"/>
                <w:i w:val="0"/>
                <w:iCs w:val="0"/>
                <w:color w:val="000000"/>
                <w:kern w:val="0"/>
                <w:sz w:val="22"/>
                <w:szCs w:val="22"/>
                <w:u w:val="none"/>
                <w:lang w:val="en-US" w:eastAsia="zh-CN" w:bidi="ar"/>
              </w:rPr>
              <w:t>10</w:t>
            </w:r>
          </w:p>
        </w:tc>
        <w:tc>
          <w:tcPr>
            <w:tcW w:w="2231" w:type="dxa"/>
            <w:gridSpan w:val="2"/>
            <w:tcBorders>
              <w:tl2br w:val="nil"/>
              <w:tr2bl w:val="nil"/>
            </w:tcBorders>
            <w:noWrap w:val="0"/>
            <w:vAlign w:val="center"/>
          </w:tcPr>
          <w:p>
            <w:pPr>
              <w:keepNext w:val="0"/>
              <w:keepLines w:val="0"/>
              <w:widowControl/>
              <w:suppressLineNumbers w:val="0"/>
              <w:ind w:firstLine="220" w:firstLineChars="100"/>
              <w:jc w:val="right"/>
              <w:textAlignment w:val="center"/>
              <w:rPr>
                <w:rFonts w:hint="default" w:ascii="宋体" w:hAnsi="宋体" w:eastAsia="方正仿宋_GBK" w:cs="宋体"/>
                <w:color w:val="000000"/>
                <w:kern w:val="0"/>
                <w:sz w:val="24"/>
                <w:szCs w:val="24"/>
                <w:shd w:val="clear" w:color="auto" w:fill="auto"/>
                <w:lang w:val="en-US" w:eastAsia="zh-CN"/>
              </w:rPr>
            </w:pPr>
            <w:r>
              <w:rPr>
                <w:rFonts w:hint="eastAsia" w:ascii="宋体" w:hAnsi="宋体" w:eastAsia="宋体" w:cs="宋体"/>
                <w:i w:val="0"/>
                <w:iCs w:val="0"/>
                <w:color w:val="000000"/>
                <w:kern w:val="0"/>
                <w:sz w:val="22"/>
                <w:szCs w:val="22"/>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7" w:type="dxa"/>
            <w:vMerge w:val="continue"/>
            <w:tcBorders>
              <w:tl2br w:val="nil"/>
              <w:tr2bl w:val="nil"/>
            </w:tcBorders>
            <w:noWrap w:val="0"/>
            <w:vAlign w:val="center"/>
          </w:tcPr>
          <w:p>
            <w:pPr>
              <w:widowControl/>
              <w:spacing w:line="300" w:lineRule="exact"/>
              <w:rPr>
                <w:rFonts w:ascii="宋体" w:hAnsi="宋体" w:eastAsia="方正仿宋_GBK" w:cs="宋体"/>
                <w:color w:val="000000"/>
                <w:kern w:val="0"/>
                <w:sz w:val="24"/>
                <w:szCs w:val="24"/>
                <w:shd w:val="clear" w:color="auto" w:fill="auto"/>
              </w:rPr>
            </w:pPr>
          </w:p>
        </w:tc>
        <w:tc>
          <w:tcPr>
            <w:tcW w:w="756" w:type="dxa"/>
            <w:tcBorders>
              <w:tl2br w:val="nil"/>
              <w:tr2bl w:val="nil"/>
            </w:tcBorders>
            <w:noWrap w:val="0"/>
            <w:vAlign w:val="center"/>
          </w:tcPr>
          <w:p>
            <w:pPr>
              <w:keepNext w:val="0"/>
              <w:keepLines w:val="0"/>
              <w:widowControl/>
              <w:suppressLineNumbers w:val="0"/>
              <w:ind w:firstLine="220" w:firstLineChars="100"/>
              <w:jc w:val="left"/>
              <w:textAlignment w:val="center"/>
              <w:rPr>
                <w:rFonts w:hint="eastAsia" w:ascii="宋体" w:hAnsi="宋体" w:eastAsia="方正仿宋_GBK" w:cs="宋体"/>
                <w:color w:val="000000"/>
                <w:kern w:val="0"/>
                <w:sz w:val="24"/>
                <w:szCs w:val="24"/>
                <w:shd w:val="clear" w:color="auto" w:fill="auto"/>
              </w:rPr>
            </w:pPr>
            <w:r>
              <w:rPr>
                <w:rFonts w:hint="eastAsia" w:ascii="宋体" w:hAnsi="宋体" w:eastAsia="宋体" w:cs="宋体"/>
                <w:i w:val="0"/>
                <w:iCs w:val="0"/>
                <w:color w:val="000000"/>
                <w:kern w:val="0"/>
                <w:sz w:val="22"/>
                <w:szCs w:val="22"/>
                <w:u w:val="none"/>
                <w:lang w:val="en-US" w:eastAsia="zh-CN" w:bidi="ar"/>
              </w:rPr>
              <w:t>举办宣传活动次数</w:t>
            </w:r>
          </w:p>
        </w:tc>
        <w:tc>
          <w:tcPr>
            <w:tcW w:w="708" w:type="dxa"/>
            <w:tcBorders>
              <w:tl2br w:val="nil"/>
              <w:tr2bl w:val="nil"/>
            </w:tcBorders>
            <w:noWrap w:val="0"/>
            <w:vAlign w:val="center"/>
          </w:tcPr>
          <w:p>
            <w:pPr>
              <w:keepNext w:val="0"/>
              <w:keepLines w:val="0"/>
              <w:widowControl/>
              <w:suppressLineNumbers w:val="0"/>
              <w:ind w:firstLine="220" w:firstLineChars="100"/>
              <w:jc w:val="left"/>
              <w:textAlignment w:val="center"/>
              <w:rPr>
                <w:rFonts w:hint="eastAsia" w:ascii="宋体" w:hAnsi="宋体" w:eastAsia="方正仿宋_GBK" w:cs="宋体"/>
                <w:color w:val="000000"/>
                <w:kern w:val="0"/>
                <w:sz w:val="24"/>
                <w:szCs w:val="24"/>
                <w:shd w:val="clear" w:color="auto" w:fill="auto"/>
              </w:rPr>
            </w:pPr>
            <w:r>
              <w:rPr>
                <w:rFonts w:hint="eastAsia" w:ascii="宋体" w:hAnsi="宋体" w:eastAsia="宋体" w:cs="宋体"/>
                <w:i w:val="0"/>
                <w:iCs w:val="0"/>
                <w:color w:val="000000"/>
                <w:kern w:val="0"/>
                <w:sz w:val="22"/>
                <w:szCs w:val="22"/>
                <w:u w:val="none"/>
                <w:lang w:val="en-US" w:eastAsia="zh-CN" w:bidi="ar"/>
              </w:rPr>
              <w:t>次</w:t>
            </w:r>
          </w:p>
        </w:tc>
        <w:tc>
          <w:tcPr>
            <w:tcW w:w="709" w:type="dxa"/>
            <w:tcBorders>
              <w:tl2br w:val="nil"/>
              <w:tr2bl w:val="nil"/>
            </w:tcBorders>
            <w:noWrap w:val="0"/>
            <w:vAlign w:val="center"/>
          </w:tcPr>
          <w:p>
            <w:pPr>
              <w:keepNext w:val="0"/>
              <w:keepLines w:val="0"/>
              <w:widowControl/>
              <w:suppressLineNumbers w:val="0"/>
              <w:ind w:firstLine="220" w:firstLineChars="100"/>
              <w:jc w:val="left"/>
              <w:textAlignment w:val="center"/>
              <w:rPr>
                <w:rFonts w:hint="eastAsia" w:ascii="宋体" w:hAnsi="宋体" w:eastAsia="方正仿宋_GBK" w:cs="宋体"/>
                <w:color w:val="000000"/>
                <w:kern w:val="0"/>
                <w:sz w:val="24"/>
                <w:szCs w:val="24"/>
                <w:shd w:val="clear" w:color="auto" w:fill="auto"/>
              </w:rPr>
            </w:pPr>
            <w:r>
              <w:rPr>
                <w:rFonts w:hint="eastAsia" w:ascii="宋体" w:hAnsi="宋体" w:eastAsia="宋体" w:cs="宋体"/>
                <w:i w:val="0"/>
                <w:iCs w:val="0"/>
                <w:color w:val="000000"/>
                <w:kern w:val="0"/>
                <w:sz w:val="22"/>
                <w:szCs w:val="22"/>
                <w:u w:val="none"/>
                <w:lang w:val="en-US" w:eastAsia="zh-CN" w:bidi="ar"/>
              </w:rPr>
              <w:t>≥</w:t>
            </w:r>
          </w:p>
        </w:tc>
        <w:tc>
          <w:tcPr>
            <w:tcW w:w="708" w:type="dxa"/>
            <w:gridSpan w:val="2"/>
            <w:tcBorders>
              <w:tl2br w:val="nil"/>
              <w:tr2bl w:val="nil"/>
            </w:tcBorders>
            <w:noWrap w:val="0"/>
            <w:vAlign w:val="center"/>
          </w:tcPr>
          <w:p>
            <w:pPr>
              <w:keepNext w:val="0"/>
              <w:keepLines w:val="0"/>
              <w:widowControl/>
              <w:suppressLineNumbers w:val="0"/>
              <w:ind w:firstLine="220" w:firstLineChars="100"/>
              <w:jc w:val="right"/>
              <w:textAlignment w:val="center"/>
              <w:rPr>
                <w:rFonts w:hint="eastAsia" w:ascii="宋体" w:hAnsi="宋体" w:eastAsia="方正仿宋_GBK" w:cs="宋体"/>
                <w:color w:val="000000"/>
                <w:kern w:val="0"/>
                <w:sz w:val="24"/>
                <w:szCs w:val="24"/>
                <w:shd w:val="clear" w:color="auto" w:fill="auto"/>
              </w:rPr>
            </w:pPr>
            <w:r>
              <w:rPr>
                <w:rFonts w:hint="eastAsia" w:ascii="宋体" w:hAnsi="宋体" w:eastAsia="宋体" w:cs="宋体"/>
                <w:i w:val="0"/>
                <w:iCs w:val="0"/>
                <w:color w:val="000000"/>
                <w:kern w:val="0"/>
                <w:sz w:val="22"/>
                <w:szCs w:val="22"/>
                <w:u w:val="none"/>
                <w:lang w:val="en-US" w:eastAsia="zh-CN" w:bidi="ar"/>
              </w:rPr>
              <w:t>2</w:t>
            </w:r>
          </w:p>
        </w:tc>
        <w:tc>
          <w:tcPr>
            <w:tcW w:w="857" w:type="dxa"/>
            <w:gridSpan w:val="2"/>
            <w:tcBorders>
              <w:tl2br w:val="nil"/>
              <w:tr2bl w:val="nil"/>
            </w:tcBorders>
            <w:noWrap w:val="0"/>
            <w:vAlign w:val="center"/>
          </w:tcPr>
          <w:p>
            <w:pPr>
              <w:keepNext w:val="0"/>
              <w:keepLines w:val="0"/>
              <w:widowControl/>
              <w:suppressLineNumbers w:val="0"/>
              <w:ind w:firstLine="220" w:firstLineChars="100"/>
              <w:jc w:val="right"/>
              <w:textAlignment w:val="center"/>
              <w:rPr>
                <w:rFonts w:hint="eastAsia" w:ascii="宋体" w:hAnsi="宋体" w:eastAsia="方正仿宋_GBK" w:cs="宋体"/>
                <w:color w:val="000000"/>
                <w:kern w:val="0"/>
                <w:sz w:val="24"/>
                <w:szCs w:val="24"/>
                <w:shd w:val="clear" w:color="auto" w:fill="auto"/>
              </w:rPr>
            </w:pPr>
            <w:r>
              <w:rPr>
                <w:rFonts w:hint="eastAsia" w:ascii="宋体" w:hAnsi="宋体" w:eastAsia="宋体" w:cs="宋体"/>
                <w:i w:val="0"/>
                <w:iCs w:val="0"/>
                <w:color w:val="000000"/>
                <w:kern w:val="0"/>
                <w:sz w:val="22"/>
                <w:szCs w:val="22"/>
                <w:u w:val="none"/>
                <w:lang w:val="en-US" w:eastAsia="zh-CN" w:bidi="ar"/>
              </w:rPr>
              <w:t>3</w:t>
            </w:r>
          </w:p>
        </w:tc>
        <w:tc>
          <w:tcPr>
            <w:tcW w:w="858" w:type="dxa"/>
            <w:tcBorders>
              <w:tl2br w:val="nil"/>
              <w:tr2bl w:val="nil"/>
            </w:tcBorders>
            <w:noWrap w:val="0"/>
            <w:vAlign w:val="center"/>
          </w:tcPr>
          <w:p>
            <w:pPr>
              <w:widowControl/>
              <w:spacing w:line="300" w:lineRule="exact"/>
              <w:rPr>
                <w:rFonts w:hint="eastAsia" w:ascii="宋体" w:hAnsi="宋体" w:eastAsia="方正仿宋_GBK" w:cs="宋体"/>
                <w:color w:val="000000"/>
                <w:kern w:val="0"/>
                <w:sz w:val="24"/>
                <w:szCs w:val="24"/>
                <w:shd w:val="clear" w:color="auto" w:fill="auto"/>
                <w:lang w:val="en-US" w:eastAsia="zh-CN"/>
              </w:rPr>
            </w:pPr>
            <w:r>
              <w:rPr>
                <w:rFonts w:hint="eastAsia" w:ascii="宋体" w:hAnsi="宋体" w:eastAsia="方正仿宋_GBK" w:cs="宋体"/>
                <w:color w:val="000000"/>
                <w:kern w:val="0"/>
                <w:sz w:val="24"/>
                <w:szCs w:val="24"/>
                <w:shd w:val="clear" w:color="auto" w:fill="auto"/>
                <w:lang w:val="en-US" w:eastAsia="zh-CN"/>
              </w:rPr>
              <w:t>0</w:t>
            </w:r>
          </w:p>
        </w:tc>
        <w:tc>
          <w:tcPr>
            <w:tcW w:w="1099" w:type="dxa"/>
            <w:tcBorders>
              <w:tl2br w:val="nil"/>
              <w:tr2bl w:val="nil"/>
            </w:tcBorders>
            <w:noWrap w:val="0"/>
            <w:vAlign w:val="center"/>
          </w:tcPr>
          <w:p>
            <w:pPr>
              <w:widowControl/>
              <w:spacing w:line="300" w:lineRule="exact"/>
              <w:rPr>
                <w:rFonts w:hint="default" w:ascii="宋体" w:hAnsi="宋体" w:eastAsia="方正仿宋_GBK" w:cs="宋体"/>
                <w:color w:val="000000"/>
                <w:kern w:val="0"/>
                <w:sz w:val="24"/>
                <w:szCs w:val="24"/>
                <w:shd w:val="clear" w:color="auto" w:fill="auto"/>
                <w:lang w:val="en-US" w:eastAsia="zh-CN"/>
              </w:rPr>
            </w:pPr>
            <w:r>
              <w:rPr>
                <w:rFonts w:hint="eastAsia" w:ascii="宋体" w:hAnsi="宋体" w:eastAsia="方正仿宋_GBK" w:cs="宋体"/>
                <w:color w:val="000000"/>
                <w:kern w:val="0"/>
                <w:sz w:val="24"/>
                <w:szCs w:val="24"/>
                <w:shd w:val="clear" w:color="auto" w:fill="auto"/>
                <w:lang w:val="en-US" w:eastAsia="zh-CN"/>
              </w:rPr>
              <w:t>100</w:t>
            </w:r>
          </w:p>
        </w:tc>
        <w:tc>
          <w:tcPr>
            <w:tcW w:w="1359" w:type="dxa"/>
            <w:tcBorders>
              <w:tl2br w:val="nil"/>
              <w:tr2bl w:val="nil"/>
            </w:tcBorders>
            <w:noWrap w:val="0"/>
            <w:vAlign w:val="center"/>
          </w:tcPr>
          <w:p>
            <w:pPr>
              <w:keepNext w:val="0"/>
              <w:keepLines w:val="0"/>
              <w:widowControl/>
              <w:suppressLineNumbers w:val="0"/>
              <w:ind w:firstLine="220" w:firstLineChars="100"/>
              <w:jc w:val="right"/>
              <w:textAlignment w:val="center"/>
              <w:rPr>
                <w:rFonts w:hint="eastAsia" w:ascii="宋体" w:hAnsi="宋体" w:eastAsia="方正仿宋_GBK" w:cs="宋体"/>
                <w:color w:val="000000"/>
                <w:kern w:val="0"/>
                <w:sz w:val="24"/>
                <w:szCs w:val="24"/>
                <w:shd w:val="clear" w:color="auto" w:fill="auto"/>
              </w:rPr>
            </w:pPr>
            <w:r>
              <w:rPr>
                <w:rFonts w:hint="eastAsia" w:ascii="宋体" w:hAnsi="宋体" w:eastAsia="宋体" w:cs="宋体"/>
                <w:i w:val="0"/>
                <w:iCs w:val="0"/>
                <w:color w:val="000000"/>
                <w:kern w:val="0"/>
                <w:sz w:val="22"/>
                <w:szCs w:val="22"/>
                <w:u w:val="none"/>
                <w:lang w:val="en-US" w:eastAsia="zh-CN" w:bidi="ar"/>
              </w:rPr>
              <w:t>10</w:t>
            </w:r>
          </w:p>
        </w:tc>
        <w:tc>
          <w:tcPr>
            <w:tcW w:w="2231" w:type="dxa"/>
            <w:gridSpan w:val="2"/>
            <w:tcBorders>
              <w:tl2br w:val="nil"/>
              <w:tr2bl w:val="nil"/>
            </w:tcBorders>
            <w:noWrap w:val="0"/>
            <w:vAlign w:val="center"/>
          </w:tcPr>
          <w:p>
            <w:pPr>
              <w:keepNext w:val="0"/>
              <w:keepLines w:val="0"/>
              <w:widowControl/>
              <w:suppressLineNumbers w:val="0"/>
              <w:ind w:firstLine="220" w:firstLineChars="100"/>
              <w:jc w:val="right"/>
              <w:textAlignment w:val="center"/>
              <w:rPr>
                <w:rFonts w:hint="default" w:ascii="宋体" w:hAnsi="宋体" w:eastAsia="方正仿宋_GBK" w:cs="宋体"/>
                <w:color w:val="000000"/>
                <w:kern w:val="0"/>
                <w:sz w:val="24"/>
                <w:szCs w:val="24"/>
                <w:shd w:val="clear" w:color="auto" w:fill="auto"/>
                <w:lang w:val="en-US" w:eastAsia="zh-CN"/>
              </w:rPr>
            </w:pPr>
            <w:r>
              <w:rPr>
                <w:rFonts w:hint="eastAsia" w:ascii="宋体" w:hAnsi="宋体" w:eastAsia="宋体" w:cs="宋体"/>
                <w:i w:val="0"/>
                <w:iCs w:val="0"/>
                <w:color w:val="000000"/>
                <w:kern w:val="0"/>
                <w:sz w:val="22"/>
                <w:szCs w:val="22"/>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7" w:type="dxa"/>
            <w:vMerge w:val="continue"/>
            <w:tcBorders>
              <w:tl2br w:val="nil"/>
              <w:tr2bl w:val="nil"/>
            </w:tcBorders>
            <w:noWrap w:val="0"/>
            <w:vAlign w:val="center"/>
          </w:tcPr>
          <w:p>
            <w:pPr>
              <w:widowControl/>
              <w:spacing w:line="300" w:lineRule="exact"/>
              <w:rPr>
                <w:rFonts w:ascii="宋体" w:hAnsi="宋体" w:eastAsia="方正仿宋_GBK" w:cs="宋体"/>
                <w:color w:val="000000"/>
                <w:kern w:val="0"/>
                <w:sz w:val="24"/>
                <w:szCs w:val="24"/>
                <w:shd w:val="clear" w:color="auto" w:fill="auto"/>
              </w:rPr>
            </w:pPr>
          </w:p>
        </w:tc>
        <w:tc>
          <w:tcPr>
            <w:tcW w:w="756" w:type="dxa"/>
            <w:tcBorders>
              <w:tl2br w:val="nil"/>
              <w:tr2bl w:val="nil"/>
            </w:tcBorders>
            <w:noWrap w:val="0"/>
            <w:vAlign w:val="center"/>
          </w:tcPr>
          <w:p>
            <w:pPr>
              <w:keepNext w:val="0"/>
              <w:keepLines w:val="0"/>
              <w:widowControl/>
              <w:suppressLineNumbers w:val="0"/>
              <w:ind w:firstLine="220" w:firstLineChars="100"/>
              <w:jc w:val="left"/>
              <w:textAlignment w:val="center"/>
              <w:rPr>
                <w:rFonts w:hint="eastAsia" w:ascii="宋体" w:hAnsi="宋体" w:eastAsia="方正仿宋_GBK" w:cs="宋体"/>
                <w:color w:val="000000"/>
                <w:kern w:val="0"/>
                <w:sz w:val="24"/>
                <w:szCs w:val="24"/>
                <w:shd w:val="clear" w:color="auto" w:fill="auto"/>
              </w:rPr>
            </w:pPr>
            <w:r>
              <w:rPr>
                <w:rFonts w:hint="eastAsia" w:ascii="宋体" w:hAnsi="宋体" w:eastAsia="宋体" w:cs="宋体"/>
                <w:i w:val="0"/>
                <w:iCs w:val="0"/>
                <w:color w:val="000000"/>
                <w:kern w:val="0"/>
                <w:sz w:val="22"/>
                <w:szCs w:val="22"/>
                <w:u w:val="none"/>
                <w:lang w:val="en-US" w:eastAsia="zh-CN" w:bidi="ar"/>
              </w:rPr>
              <w:t>科普基地数量</w:t>
            </w:r>
          </w:p>
        </w:tc>
        <w:tc>
          <w:tcPr>
            <w:tcW w:w="708" w:type="dxa"/>
            <w:tcBorders>
              <w:tl2br w:val="nil"/>
              <w:tr2bl w:val="nil"/>
            </w:tcBorders>
            <w:noWrap w:val="0"/>
            <w:vAlign w:val="center"/>
          </w:tcPr>
          <w:p>
            <w:pPr>
              <w:keepNext w:val="0"/>
              <w:keepLines w:val="0"/>
              <w:widowControl/>
              <w:suppressLineNumbers w:val="0"/>
              <w:ind w:firstLine="220" w:firstLineChars="100"/>
              <w:jc w:val="left"/>
              <w:textAlignment w:val="center"/>
              <w:rPr>
                <w:rFonts w:hint="eastAsia" w:ascii="宋体" w:hAnsi="宋体" w:eastAsia="方正仿宋_GBK" w:cs="宋体"/>
                <w:color w:val="000000"/>
                <w:kern w:val="0"/>
                <w:sz w:val="24"/>
                <w:szCs w:val="24"/>
                <w:shd w:val="clear" w:color="auto" w:fill="auto"/>
              </w:rPr>
            </w:pPr>
            <w:r>
              <w:rPr>
                <w:rFonts w:hint="eastAsia" w:ascii="宋体" w:hAnsi="宋体" w:eastAsia="宋体" w:cs="宋体"/>
                <w:i w:val="0"/>
                <w:iCs w:val="0"/>
                <w:color w:val="000000"/>
                <w:kern w:val="0"/>
                <w:sz w:val="22"/>
                <w:szCs w:val="22"/>
                <w:u w:val="none"/>
                <w:lang w:val="en-US" w:eastAsia="zh-CN" w:bidi="ar"/>
              </w:rPr>
              <w:t>个</w:t>
            </w:r>
          </w:p>
        </w:tc>
        <w:tc>
          <w:tcPr>
            <w:tcW w:w="709" w:type="dxa"/>
            <w:tcBorders>
              <w:tl2br w:val="nil"/>
              <w:tr2bl w:val="nil"/>
            </w:tcBorders>
            <w:noWrap w:val="0"/>
            <w:vAlign w:val="center"/>
          </w:tcPr>
          <w:p>
            <w:pPr>
              <w:keepNext w:val="0"/>
              <w:keepLines w:val="0"/>
              <w:widowControl/>
              <w:suppressLineNumbers w:val="0"/>
              <w:ind w:firstLine="220" w:firstLineChars="100"/>
              <w:jc w:val="left"/>
              <w:textAlignment w:val="center"/>
              <w:rPr>
                <w:rFonts w:hint="eastAsia" w:ascii="宋体" w:hAnsi="宋体" w:eastAsia="方正仿宋_GBK" w:cs="宋体"/>
                <w:color w:val="000000"/>
                <w:kern w:val="0"/>
                <w:sz w:val="24"/>
                <w:szCs w:val="24"/>
                <w:shd w:val="clear" w:color="auto" w:fill="auto"/>
              </w:rPr>
            </w:pPr>
            <w:r>
              <w:rPr>
                <w:rFonts w:hint="eastAsia" w:ascii="宋体" w:hAnsi="宋体" w:eastAsia="宋体" w:cs="宋体"/>
                <w:i w:val="0"/>
                <w:iCs w:val="0"/>
                <w:color w:val="000000"/>
                <w:kern w:val="0"/>
                <w:sz w:val="22"/>
                <w:szCs w:val="22"/>
                <w:u w:val="none"/>
                <w:lang w:val="en-US" w:eastAsia="zh-CN" w:bidi="ar"/>
              </w:rPr>
              <w:t>≥</w:t>
            </w:r>
          </w:p>
        </w:tc>
        <w:tc>
          <w:tcPr>
            <w:tcW w:w="708" w:type="dxa"/>
            <w:gridSpan w:val="2"/>
            <w:tcBorders>
              <w:tl2br w:val="nil"/>
              <w:tr2bl w:val="nil"/>
            </w:tcBorders>
            <w:noWrap w:val="0"/>
            <w:vAlign w:val="center"/>
          </w:tcPr>
          <w:p>
            <w:pPr>
              <w:keepNext w:val="0"/>
              <w:keepLines w:val="0"/>
              <w:widowControl/>
              <w:suppressLineNumbers w:val="0"/>
              <w:ind w:firstLine="220" w:firstLineChars="100"/>
              <w:jc w:val="right"/>
              <w:textAlignment w:val="center"/>
              <w:rPr>
                <w:rFonts w:hint="eastAsia" w:ascii="宋体" w:hAnsi="宋体" w:eastAsia="方正仿宋_GBK" w:cs="宋体"/>
                <w:color w:val="000000"/>
                <w:kern w:val="0"/>
                <w:sz w:val="24"/>
                <w:szCs w:val="24"/>
                <w:shd w:val="clear" w:color="auto" w:fill="auto"/>
              </w:rPr>
            </w:pPr>
            <w:r>
              <w:rPr>
                <w:rFonts w:hint="eastAsia" w:ascii="宋体" w:hAnsi="宋体" w:eastAsia="宋体" w:cs="宋体"/>
                <w:i w:val="0"/>
                <w:iCs w:val="0"/>
                <w:color w:val="000000"/>
                <w:kern w:val="0"/>
                <w:sz w:val="22"/>
                <w:szCs w:val="22"/>
                <w:u w:val="none"/>
                <w:lang w:val="en-US" w:eastAsia="zh-CN" w:bidi="ar"/>
              </w:rPr>
              <w:t>1</w:t>
            </w:r>
          </w:p>
        </w:tc>
        <w:tc>
          <w:tcPr>
            <w:tcW w:w="857" w:type="dxa"/>
            <w:gridSpan w:val="2"/>
            <w:tcBorders>
              <w:tl2br w:val="nil"/>
              <w:tr2bl w:val="nil"/>
            </w:tcBorders>
            <w:noWrap w:val="0"/>
            <w:vAlign w:val="center"/>
          </w:tcPr>
          <w:p>
            <w:pPr>
              <w:keepNext w:val="0"/>
              <w:keepLines w:val="0"/>
              <w:widowControl/>
              <w:suppressLineNumbers w:val="0"/>
              <w:ind w:firstLine="220" w:firstLineChars="100"/>
              <w:jc w:val="right"/>
              <w:textAlignment w:val="center"/>
              <w:rPr>
                <w:rFonts w:hint="eastAsia" w:ascii="宋体" w:hAnsi="宋体" w:eastAsia="方正仿宋_GBK" w:cs="宋体"/>
                <w:color w:val="000000"/>
                <w:kern w:val="0"/>
                <w:sz w:val="24"/>
                <w:szCs w:val="24"/>
                <w:shd w:val="clear" w:color="auto" w:fill="auto"/>
              </w:rPr>
            </w:pPr>
            <w:r>
              <w:rPr>
                <w:rFonts w:hint="eastAsia" w:ascii="宋体" w:hAnsi="宋体" w:eastAsia="宋体" w:cs="宋体"/>
                <w:i w:val="0"/>
                <w:iCs w:val="0"/>
                <w:color w:val="000000"/>
                <w:kern w:val="0"/>
                <w:sz w:val="22"/>
                <w:szCs w:val="22"/>
                <w:u w:val="none"/>
                <w:lang w:val="en-US" w:eastAsia="zh-CN" w:bidi="ar"/>
              </w:rPr>
              <w:t>1</w:t>
            </w:r>
          </w:p>
        </w:tc>
        <w:tc>
          <w:tcPr>
            <w:tcW w:w="858" w:type="dxa"/>
            <w:tcBorders>
              <w:tl2br w:val="nil"/>
              <w:tr2bl w:val="nil"/>
            </w:tcBorders>
            <w:noWrap w:val="0"/>
            <w:vAlign w:val="center"/>
          </w:tcPr>
          <w:p>
            <w:pPr>
              <w:widowControl/>
              <w:spacing w:line="300" w:lineRule="exact"/>
              <w:rPr>
                <w:rFonts w:hint="eastAsia" w:ascii="宋体" w:hAnsi="宋体" w:eastAsia="方正仿宋_GBK" w:cs="宋体"/>
                <w:color w:val="000000"/>
                <w:kern w:val="0"/>
                <w:sz w:val="24"/>
                <w:szCs w:val="24"/>
                <w:shd w:val="clear" w:color="auto" w:fill="auto"/>
                <w:lang w:val="en-US" w:eastAsia="zh-CN"/>
              </w:rPr>
            </w:pPr>
            <w:r>
              <w:rPr>
                <w:rFonts w:hint="eastAsia" w:ascii="宋体" w:hAnsi="宋体" w:eastAsia="方正仿宋_GBK" w:cs="宋体"/>
                <w:color w:val="000000"/>
                <w:kern w:val="0"/>
                <w:sz w:val="24"/>
                <w:szCs w:val="24"/>
                <w:shd w:val="clear" w:color="auto" w:fill="auto"/>
                <w:lang w:val="en-US" w:eastAsia="zh-CN"/>
              </w:rPr>
              <w:t>0</w:t>
            </w:r>
          </w:p>
        </w:tc>
        <w:tc>
          <w:tcPr>
            <w:tcW w:w="1099" w:type="dxa"/>
            <w:tcBorders>
              <w:tl2br w:val="nil"/>
              <w:tr2bl w:val="nil"/>
            </w:tcBorders>
            <w:noWrap w:val="0"/>
            <w:vAlign w:val="center"/>
          </w:tcPr>
          <w:p>
            <w:pPr>
              <w:widowControl/>
              <w:spacing w:line="300" w:lineRule="exact"/>
              <w:rPr>
                <w:rFonts w:hint="default" w:ascii="宋体" w:hAnsi="宋体" w:eastAsia="方正仿宋_GBK" w:cs="宋体"/>
                <w:color w:val="000000"/>
                <w:kern w:val="0"/>
                <w:sz w:val="24"/>
                <w:szCs w:val="24"/>
                <w:shd w:val="clear" w:color="auto" w:fill="auto"/>
                <w:lang w:val="en-US" w:eastAsia="zh-CN"/>
              </w:rPr>
            </w:pPr>
            <w:r>
              <w:rPr>
                <w:rFonts w:hint="eastAsia" w:ascii="宋体" w:hAnsi="宋体" w:eastAsia="方正仿宋_GBK" w:cs="宋体"/>
                <w:color w:val="000000"/>
                <w:kern w:val="0"/>
                <w:sz w:val="24"/>
                <w:szCs w:val="24"/>
                <w:shd w:val="clear" w:color="auto" w:fill="auto"/>
                <w:lang w:val="en-US" w:eastAsia="zh-CN"/>
              </w:rPr>
              <w:t>100</w:t>
            </w:r>
          </w:p>
        </w:tc>
        <w:tc>
          <w:tcPr>
            <w:tcW w:w="1359" w:type="dxa"/>
            <w:tcBorders>
              <w:tl2br w:val="nil"/>
              <w:tr2bl w:val="nil"/>
            </w:tcBorders>
            <w:noWrap w:val="0"/>
            <w:vAlign w:val="center"/>
          </w:tcPr>
          <w:p>
            <w:pPr>
              <w:keepNext w:val="0"/>
              <w:keepLines w:val="0"/>
              <w:widowControl/>
              <w:suppressLineNumbers w:val="0"/>
              <w:ind w:firstLine="220" w:firstLineChars="100"/>
              <w:jc w:val="right"/>
              <w:textAlignment w:val="center"/>
              <w:rPr>
                <w:rFonts w:hint="eastAsia" w:ascii="宋体" w:hAnsi="宋体" w:eastAsia="方正仿宋_GBK" w:cs="宋体"/>
                <w:color w:val="000000"/>
                <w:kern w:val="0"/>
                <w:sz w:val="24"/>
                <w:szCs w:val="24"/>
                <w:shd w:val="clear" w:color="auto" w:fill="auto"/>
              </w:rPr>
            </w:pPr>
            <w:r>
              <w:rPr>
                <w:rFonts w:hint="eastAsia" w:ascii="宋体" w:hAnsi="宋体" w:eastAsia="宋体" w:cs="宋体"/>
                <w:i w:val="0"/>
                <w:iCs w:val="0"/>
                <w:color w:val="000000"/>
                <w:kern w:val="0"/>
                <w:sz w:val="22"/>
                <w:szCs w:val="22"/>
                <w:u w:val="none"/>
                <w:lang w:val="en-US" w:eastAsia="zh-CN" w:bidi="ar"/>
              </w:rPr>
              <w:t>10</w:t>
            </w:r>
          </w:p>
        </w:tc>
        <w:tc>
          <w:tcPr>
            <w:tcW w:w="2231" w:type="dxa"/>
            <w:gridSpan w:val="2"/>
            <w:tcBorders>
              <w:tl2br w:val="nil"/>
              <w:tr2bl w:val="nil"/>
            </w:tcBorders>
            <w:noWrap w:val="0"/>
            <w:vAlign w:val="center"/>
          </w:tcPr>
          <w:p>
            <w:pPr>
              <w:keepNext w:val="0"/>
              <w:keepLines w:val="0"/>
              <w:widowControl/>
              <w:suppressLineNumbers w:val="0"/>
              <w:ind w:firstLine="220" w:firstLineChars="100"/>
              <w:jc w:val="right"/>
              <w:textAlignment w:val="center"/>
              <w:rPr>
                <w:rFonts w:hint="default" w:ascii="宋体" w:hAnsi="宋体" w:eastAsia="方正仿宋_GBK" w:cs="宋体"/>
                <w:color w:val="000000"/>
                <w:kern w:val="0"/>
                <w:sz w:val="24"/>
                <w:szCs w:val="24"/>
                <w:shd w:val="clear" w:color="auto" w:fill="auto"/>
                <w:lang w:val="en-US" w:eastAsia="zh-CN"/>
              </w:rPr>
            </w:pPr>
            <w:r>
              <w:rPr>
                <w:rFonts w:hint="eastAsia" w:ascii="宋体" w:hAnsi="宋体" w:eastAsia="宋体" w:cs="宋体"/>
                <w:i w:val="0"/>
                <w:iCs w:val="0"/>
                <w:color w:val="000000"/>
                <w:kern w:val="0"/>
                <w:sz w:val="22"/>
                <w:szCs w:val="22"/>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7" w:type="dxa"/>
            <w:vMerge w:val="continue"/>
            <w:tcBorders>
              <w:tl2br w:val="nil"/>
              <w:tr2bl w:val="nil"/>
            </w:tcBorders>
            <w:noWrap w:val="0"/>
            <w:vAlign w:val="center"/>
          </w:tcPr>
          <w:p>
            <w:pPr>
              <w:widowControl/>
              <w:spacing w:line="300" w:lineRule="exact"/>
              <w:rPr>
                <w:rFonts w:ascii="宋体" w:hAnsi="宋体" w:eastAsia="方正仿宋_GBK" w:cs="宋体"/>
                <w:color w:val="000000"/>
                <w:kern w:val="0"/>
                <w:sz w:val="24"/>
                <w:szCs w:val="24"/>
                <w:shd w:val="clear" w:color="auto" w:fill="auto"/>
              </w:rPr>
            </w:pPr>
          </w:p>
        </w:tc>
        <w:tc>
          <w:tcPr>
            <w:tcW w:w="756" w:type="dxa"/>
            <w:tcBorders>
              <w:tl2br w:val="nil"/>
              <w:tr2bl w:val="nil"/>
            </w:tcBorders>
            <w:noWrap w:val="0"/>
            <w:vAlign w:val="center"/>
          </w:tcPr>
          <w:p>
            <w:pPr>
              <w:keepNext w:val="0"/>
              <w:keepLines w:val="0"/>
              <w:widowControl/>
              <w:suppressLineNumbers w:val="0"/>
              <w:ind w:firstLine="220" w:firstLineChars="100"/>
              <w:jc w:val="left"/>
              <w:textAlignment w:val="center"/>
              <w:rPr>
                <w:rFonts w:hint="eastAsia" w:ascii="宋体" w:hAnsi="宋体" w:eastAsia="方正仿宋_GBK" w:cs="宋体"/>
                <w:color w:val="000000"/>
                <w:kern w:val="0"/>
                <w:sz w:val="24"/>
                <w:szCs w:val="24"/>
                <w:shd w:val="clear" w:color="auto" w:fill="auto"/>
              </w:rPr>
            </w:pPr>
            <w:r>
              <w:rPr>
                <w:rFonts w:hint="eastAsia" w:ascii="宋体" w:hAnsi="宋体" w:eastAsia="宋体" w:cs="宋体"/>
                <w:i w:val="0"/>
                <w:iCs w:val="0"/>
                <w:color w:val="000000"/>
                <w:kern w:val="0"/>
                <w:sz w:val="22"/>
                <w:szCs w:val="22"/>
                <w:u w:val="none"/>
                <w:lang w:val="en-US" w:eastAsia="zh-CN" w:bidi="ar"/>
              </w:rPr>
              <w:t>设备故障率</w:t>
            </w:r>
          </w:p>
        </w:tc>
        <w:tc>
          <w:tcPr>
            <w:tcW w:w="708" w:type="dxa"/>
            <w:tcBorders>
              <w:tl2br w:val="nil"/>
              <w:tr2bl w:val="nil"/>
            </w:tcBorders>
            <w:noWrap w:val="0"/>
            <w:vAlign w:val="center"/>
          </w:tcPr>
          <w:p>
            <w:pPr>
              <w:keepNext w:val="0"/>
              <w:keepLines w:val="0"/>
              <w:widowControl/>
              <w:suppressLineNumbers w:val="0"/>
              <w:ind w:firstLine="220" w:firstLineChars="100"/>
              <w:jc w:val="left"/>
              <w:textAlignment w:val="center"/>
              <w:rPr>
                <w:rFonts w:hint="eastAsia" w:ascii="宋体" w:hAnsi="宋体" w:eastAsia="方正仿宋_GBK" w:cs="宋体"/>
                <w:color w:val="000000"/>
                <w:kern w:val="0"/>
                <w:sz w:val="24"/>
                <w:szCs w:val="24"/>
                <w:shd w:val="clear" w:color="auto" w:fill="auto"/>
              </w:rPr>
            </w:pPr>
            <w:r>
              <w:rPr>
                <w:rFonts w:hint="eastAsia" w:ascii="宋体" w:hAnsi="宋体" w:eastAsia="宋体" w:cs="宋体"/>
                <w:i w:val="0"/>
                <w:iCs w:val="0"/>
                <w:color w:val="000000"/>
                <w:kern w:val="0"/>
                <w:sz w:val="22"/>
                <w:szCs w:val="22"/>
                <w:u w:val="none"/>
                <w:lang w:val="en-US" w:eastAsia="zh-CN" w:bidi="ar"/>
              </w:rPr>
              <w:t>%</w:t>
            </w:r>
          </w:p>
        </w:tc>
        <w:tc>
          <w:tcPr>
            <w:tcW w:w="709" w:type="dxa"/>
            <w:tcBorders>
              <w:tl2br w:val="nil"/>
              <w:tr2bl w:val="nil"/>
            </w:tcBorders>
            <w:noWrap w:val="0"/>
            <w:vAlign w:val="center"/>
          </w:tcPr>
          <w:p>
            <w:pPr>
              <w:keepNext w:val="0"/>
              <w:keepLines w:val="0"/>
              <w:widowControl/>
              <w:suppressLineNumbers w:val="0"/>
              <w:ind w:firstLine="220" w:firstLineChars="100"/>
              <w:jc w:val="left"/>
              <w:textAlignment w:val="center"/>
              <w:rPr>
                <w:rFonts w:hint="eastAsia" w:ascii="宋体" w:hAnsi="宋体" w:eastAsia="方正仿宋_GBK" w:cs="宋体"/>
                <w:color w:val="000000"/>
                <w:kern w:val="0"/>
                <w:sz w:val="24"/>
                <w:szCs w:val="24"/>
                <w:shd w:val="clear" w:color="auto" w:fill="auto"/>
              </w:rPr>
            </w:pPr>
            <w:r>
              <w:rPr>
                <w:rFonts w:hint="eastAsia" w:ascii="宋体" w:hAnsi="宋体" w:eastAsia="宋体" w:cs="宋体"/>
                <w:i w:val="0"/>
                <w:iCs w:val="0"/>
                <w:color w:val="000000"/>
                <w:kern w:val="0"/>
                <w:sz w:val="22"/>
                <w:szCs w:val="22"/>
                <w:u w:val="none"/>
                <w:lang w:val="en-US" w:eastAsia="zh-CN" w:bidi="ar"/>
              </w:rPr>
              <w:t>≤</w:t>
            </w:r>
          </w:p>
        </w:tc>
        <w:tc>
          <w:tcPr>
            <w:tcW w:w="708" w:type="dxa"/>
            <w:gridSpan w:val="2"/>
            <w:tcBorders>
              <w:tl2br w:val="nil"/>
              <w:tr2bl w:val="nil"/>
            </w:tcBorders>
            <w:noWrap w:val="0"/>
            <w:vAlign w:val="center"/>
          </w:tcPr>
          <w:p>
            <w:pPr>
              <w:keepNext w:val="0"/>
              <w:keepLines w:val="0"/>
              <w:widowControl/>
              <w:suppressLineNumbers w:val="0"/>
              <w:ind w:firstLine="220" w:firstLineChars="100"/>
              <w:jc w:val="right"/>
              <w:textAlignment w:val="center"/>
              <w:rPr>
                <w:rFonts w:hint="eastAsia" w:ascii="宋体" w:hAnsi="宋体" w:eastAsia="方正仿宋_GBK" w:cs="宋体"/>
                <w:color w:val="000000"/>
                <w:kern w:val="0"/>
                <w:sz w:val="24"/>
                <w:szCs w:val="24"/>
                <w:shd w:val="clear" w:color="auto" w:fill="auto"/>
              </w:rPr>
            </w:pPr>
            <w:r>
              <w:rPr>
                <w:rFonts w:hint="eastAsia" w:ascii="宋体" w:hAnsi="宋体" w:eastAsia="宋体" w:cs="宋体"/>
                <w:i w:val="0"/>
                <w:iCs w:val="0"/>
                <w:color w:val="000000"/>
                <w:kern w:val="0"/>
                <w:sz w:val="22"/>
                <w:szCs w:val="22"/>
                <w:u w:val="none"/>
                <w:lang w:val="en-US" w:eastAsia="zh-CN" w:bidi="ar"/>
              </w:rPr>
              <w:t>2</w:t>
            </w:r>
          </w:p>
        </w:tc>
        <w:tc>
          <w:tcPr>
            <w:tcW w:w="857" w:type="dxa"/>
            <w:gridSpan w:val="2"/>
            <w:tcBorders>
              <w:tl2br w:val="nil"/>
              <w:tr2bl w:val="nil"/>
            </w:tcBorders>
            <w:noWrap w:val="0"/>
            <w:vAlign w:val="center"/>
          </w:tcPr>
          <w:p>
            <w:pPr>
              <w:keepNext w:val="0"/>
              <w:keepLines w:val="0"/>
              <w:widowControl/>
              <w:suppressLineNumbers w:val="0"/>
              <w:ind w:firstLine="220" w:firstLineChars="100"/>
              <w:jc w:val="right"/>
              <w:textAlignment w:val="center"/>
              <w:rPr>
                <w:rFonts w:hint="eastAsia" w:ascii="宋体" w:hAnsi="宋体" w:eastAsia="方正仿宋_GBK" w:cs="宋体"/>
                <w:color w:val="000000"/>
                <w:kern w:val="0"/>
                <w:sz w:val="24"/>
                <w:szCs w:val="24"/>
                <w:shd w:val="clear" w:color="auto" w:fill="auto"/>
              </w:rPr>
            </w:pPr>
            <w:r>
              <w:rPr>
                <w:rFonts w:hint="eastAsia" w:ascii="宋体" w:hAnsi="宋体" w:eastAsia="宋体" w:cs="宋体"/>
                <w:i w:val="0"/>
                <w:iCs w:val="0"/>
                <w:color w:val="000000"/>
                <w:kern w:val="0"/>
                <w:sz w:val="22"/>
                <w:szCs w:val="22"/>
                <w:u w:val="none"/>
                <w:lang w:val="en-US" w:eastAsia="zh-CN" w:bidi="ar"/>
              </w:rPr>
              <w:t>1</w:t>
            </w:r>
          </w:p>
        </w:tc>
        <w:tc>
          <w:tcPr>
            <w:tcW w:w="858" w:type="dxa"/>
            <w:tcBorders>
              <w:tl2br w:val="nil"/>
              <w:tr2bl w:val="nil"/>
            </w:tcBorders>
            <w:noWrap w:val="0"/>
            <w:vAlign w:val="center"/>
          </w:tcPr>
          <w:p>
            <w:pPr>
              <w:widowControl/>
              <w:spacing w:line="300" w:lineRule="exact"/>
              <w:rPr>
                <w:rFonts w:hint="eastAsia" w:ascii="宋体" w:hAnsi="宋体" w:eastAsia="方正仿宋_GBK" w:cs="宋体"/>
                <w:color w:val="000000"/>
                <w:kern w:val="0"/>
                <w:sz w:val="24"/>
                <w:szCs w:val="24"/>
                <w:shd w:val="clear" w:color="auto" w:fill="auto"/>
                <w:lang w:val="en-US" w:eastAsia="zh-CN"/>
              </w:rPr>
            </w:pPr>
            <w:r>
              <w:rPr>
                <w:rFonts w:hint="eastAsia" w:ascii="宋体" w:hAnsi="宋体" w:eastAsia="方正仿宋_GBK" w:cs="宋体"/>
                <w:color w:val="000000"/>
                <w:kern w:val="0"/>
                <w:sz w:val="24"/>
                <w:szCs w:val="24"/>
                <w:shd w:val="clear" w:color="auto" w:fill="auto"/>
                <w:lang w:val="en-US" w:eastAsia="zh-CN"/>
              </w:rPr>
              <w:t>0</w:t>
            </w:r>
          </w:p>
        </w:tc>
        <w:tc>
          <w:tcPr>
            <w:tcW w:w="1099" w:type="dxa"/>
            <w:tcBorders>
              <w:tl2br w:val="nil"/>
              <w:tr2bl w:val="nil"/>
            </w:tcBorders>
            <w:noWrap w:val="0"/>
            <w:vAlign w:val="center"/>
          </w:tcPr>
          <w:p>
            <w:pPr>
              <w:widowControl/>
              <w:spacing w:line="300" w:lineRule="exact"/>
              <w:rPr>
                <w:rFonts w:hint="default" w:ascii="宋体" w:hAnsi="宋体" w:eastAsia="方正仿宋_GBK" w:cs="宋体"/>
                <w:color w:val="000000"/>
                <w:kern w:val="0"/>
                <w:sz w:val="24"/>
                <w:szCs w:val="24"/>
                <w:shd w:val="clear" w:color="auto" w:fill="auto"/>
                <w:lang w:val="en-US" w:eastAsia="zh-CN"/>
              </w:rPr>
            </w:pPr>
            <w:r>
              <w:rPr>
                <w:rFonts w:hint="eastAsia" w:ascii="宋体" w:hAnsi="宋体" w:eastAsia="方正仿宋_GBK" w:cs="宋体"/>
                <w:color w:val="000000"/>
                <w:kern w:val="0"/>
                <w:sz w:val="24"/>
                <w:szCs w:val="24"/>
                <w:shd w:val="clear" w:color="auto" w:fill="auto"/>
                <w:lang w:val="en-US" w:eastAsia="zh-CN"/>
              </w:rPr>
              <w:t>100</w:t>
            </w:r>
          </w:p>
        </w:tc>
        <w:tc>
          <w:tcPr>
            <w:tcW w:w="1359" w:type="dxa"/>
            <w:tcBorders>
              <w:tl2br w:val="nil"/>
              <w:tr2bl w:val="nil"/>
            </w:tcBorders>
            <w:noWrap w:val="0"/>
            <w:vAlign w:val="center"/>
          </w:tcPr>
          <w:p>
            <w:pPr>
              <w:keepNext w:val="0"/>
              <w:keepLines w:val="0"/>
              <w:widowControl/>
              <w:suppressLineNumbers w:val="0"/>
              <w:ind w:firstLine="220" w:firstLineChars="100"/>
              <w:jc w:val="right"/>
              <w:textAlignment w:val="center"/>
              <w:rPr>
                <w:rFonts w:hint="eastAsia" w:ascii="宋体" w:hAnsi="宋体" w:eastAsia="方正仿宋_GBK" w:cs="宋体"/>
                <w:color w:val="000000"/>
                <w:kern w:val="0"/>
                <w:sz w:val="24"/>
                <w:szCs w:val="24"/>
                <w:shd w:val="clear" w:color="auto" w:fill="auto"/>
              </w:rPr>
            </w:pPr>
            <w:r>
              <w:rPr>
                <w:rFonts w:hint="eastAsia" w:ascii="宋体" w:hAnsi="宋体" w:eastAsia="宋体" w:cs="宋体"/>
                <w:i w:val="0"/>
                <w:iCs w:val="0"/>
                <w:color w:val="000000"/>
                <w:kern w:val="0"/>
                <w:sz w:val="22"/>
                <w:szCs w:val="22"/>
                <w:u w:val="none"/>
                <w:lang w:val="en-US" w:eastAsia="zh-CN" w:bidi="ar"/>
              </w:rPr>
              <w:t>40</w:t>
            </w:r>
          </w:p>
        </w:tc>
        <w:tc>
          <w:tcPr>
            <w:tcW w:w="2231" w:type="dxa"/>
            <w:gridSpan w:val="2"/>
            <w:tcBorders>
              <w:tl2br w:val="nil"/>
              <w:tr2bl w:val="nil"/>
            </w:tcBorders>
            <w:noWrap w:val="0"/>
            <w:vAlign w:val="center"/>
          </w:tcPr>
          <w:p>
            <w:pPr>
              <w:keepNext w:val="0"/>
              <w:keepLines w:val="0"/>
              <w:widowControl/>
              <w:suppressLineNumbers w:val="0"/>
              <w:ind w:firstLine="220" w:firstLineChars="100"/>
              <w:jc w:val="right"/>
              <w:textAlignment w:val="center"/>
              <w:rPr>
                <w:rFonts w:hint="default" w:ascii="宋体" w:hAnsi="宋体" w:eastAsia="方正仿宋_GBK" w:cs="宋体"/>
                <w:color w:val="000000"/>
                <w:kern w:val="0"/>
                <w:sz w:val="24"/>
                <w:szCs w:val="24"/>
                <w:shd w:val="clear" w:color="auto" w:fill="auto"/>
                <w:lang w:val="en-US" w:eastAsia="zh-CN"/>
              </w:rPr>
            </w:pPr>
            <w:r>
              <w:rPr>
                <w:rFonts w:hint="eastAsia" w:ascii="宋体" w:hAnsi="宋体" w:eastAsia="宋体" w:cs="宋体"/>
                <w:i w:val="0"/>
                <w:iCs w:val="0"/>
                <w:color w:val="000000"/>
                <w:kern w:val="0"/>
                <w:sz w:val="22"/>
                <w:szCs w:val="22"/>
                <w:u w:val="none"/>
                <w:lang w:val="en-US" w:eastAsia="zh-CN" w:bidi="ar"/>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7" w:type="dxa"/>
            <w:vMerge w:val="continue"/>
            <w:tcBorders>
              <w:tl2br w:val="nil"/>
              <w:tr2bl w:val="nil"/>
            </w:tcBorders>
            <w:noWrap w:val="0"/>
            <w:vAlign w:val="center"/>
          </w:tcPr>
          <w:p>
            <w:pPr>
              <w:widowControl/>
              <w:spacing w:line="300" w:lineRule="exact"/>
              <w:rPr>
                <w:rFonts w:ascii="宋体" w:hAnsi="宋体" w:eastAsia="方正仿宋_GBK" w:cs="宋体"/>
                <w:color w:val="000000"/>
                <w:kern w:val="0"/>
                <w:sz w:val="24"/>
                <w:szCs w:val="24"/>
                <w:shd w:val="clear" w:color="auto" w:fill="auto"/>
              </w:rPr>
            </w:pPr>
          </w:p>
        </w:tc>
        <w:tc>
          <w:tcPr>
            <w:tcW w:w="756" w:type="dxa"/>
            <w:tcBorders>
              <w:tl2br w:val="nil"/>
              <w:tr2bl w:val="nil"/>
            </w:tcBorders>
            <w:noWrap w:val="0"/>
            <w:vAlign w:val="center"/>
          </w:tcPr>
          <w:p>
            <w:pPr>
              <w:keepNext w:val="0"/>
              <w:keepLines w:val="0"/>
              <w:widowControl/>
              <w:suppressLineNumbers w:val="0"/>
              <w:ind w:firstLine="220" w:firstLineChars="100"/>
              <w:jc w:val="left"/>
              <w:textAlignment w:val="center"/>
              <w:rPr>
                <w:rFonts w:hint="eastAsia" w:ascii="宋体" w:hAnsi="宋体" w:eastAsia="方正仿宋_GBK" w:cs="宋体"/>
                <w:color w:val="000000"/>
                <w:kern w:val="0"/>
                <w:sz w:val="24"/>
                <w:szCs w:val="24"/>
                <w:shd w:val="clear" w:color="auto" w:fill="auto"/>
              </w:rPr>
            </w:pPr>
            <w:r>
              <w:rPr>
                <w:rFonts w:hint="eastAsia" w:ascii="宋体" w:hAnsi="宋体" w:eastAsia="宋体" w:cs="宋体"/>
                <w:i w:val="0"/>
                <w:iCs w:val="0"/>
                <w:color w:val="000000"/>
                <w:kern w:val="0"/>
                <w:sz w:val="22"/>
                <w:szCs w:val="22"/>
                <w:u w:val="none"/>
                <w:lang w:val="en-US" w:eastAsia="zh-CN" w:bidi="ar"/>
              </w:rPr>
              <w:t>参与人员满意度</w:t>
            </w:r>
          </w:p>
        </w:tc>
        <w:tc>
          <w:tcPr>
            <w:tcW w:w="708" w:type="dxa"/>
            <w:tcBorders>
              <w:tl2br w:val="nil"/>
              <w:tr2bl w:val="nil"/>
            </w:tcBorders>
            <w:noWrap w:val="0"/>
            <w:vAlign w:val="center"/>
          </w:tcPr>
          <w:p>
            <w:pPr>
              <w:keepNext w:val="0"/>
              <w:keepLines w:val="0"/>
              <w:widowControl/>
              <w:suppressLineNumbers w:val="0"/>
              <w:ind w:firstLine="220" w:firstLineChars="100"/>
              <w:jc w:val="left"/>
              <w:textAlignment w:val="center"/>
              <w:rPr>
                <w:rFonts w:hint="eastAsia" w:ascii="宋体" w:hAnsi="宋体" w:eastAsia="方正仿宋_GBK" w:cs="宋体"/>
                <w:color w:val="000000"/>
                <w:kern w:val="0"/>
                <w:sz w:val="24"/>
                <w:szCs w:val="24"/>
                <w:shd w:val="clear" w:color="auto" w:fill="auto"/>
                <w:lang w:eastAsia="zh-CN"/>
              </w:rPr>
            </w:pPr>
            <w:r>
              <w:rPr>
                <w:rFonts w:hint="eastAsia" w:ascii="宋体" w:hAnsi="宋体" w:eastAsia="宋体" w:cs="宋体"/>
                <w:i w:val="0"/>
                <w:iCs w:val="0"/>
                <w:color w:val="000000"/>
                <w:kern w:val="0"/>
                <w:sz w:val="22"/>
                <w:szCs w:val="22"/>
                <w:u w:val="none"/>
                <w:lang w:val="en-US" w:eastAsia="zh-CN" w:bidi="ar"/>
              </w:rPr>
              <w:t>%</w:t>
            </w:r>
          </w:p>
        </w:tc>
        <w:tc>
          <w:tcPr>
            <w:tcW w:w="709" w:type="dxa"/>
            <w:tcBorders>
              <w:tl2br w:val="nil"/>
              <w:tr2bl w:val="nil"/>
            </w:tcBorders>
            <w:noWrap w:val="0"/>
            <w:vAlign w:val="center"/>
          </w:tcPr>
          <w:p>
            <w:pPr>
              <w:keepNext w:val="0"/>
              <w:keepLines w:val="0"/>
              <w:widowControl/>
              <w:suppressLineNumbers w:val="0"/>
              <w:ind w:firstLine="220" w:firstLineChars="100"/>
              <w:jc w:val="left"/>
              <w:textAlignment w:val="center"/>
              <w:rPr>
                <w:rFonts w:hint="eastAsia" w:ascii="宋体" w:hAnsi="宋体" w:eastAsia="方正仿宋_GBK" w:cs="宋体"/>
                <w:color w:val="000000"/>
                <w:kern w:val="0"/>
                <w:sz w:val="24"/>
                <w:szCs w:val="24"/>
                <w:shd w:val="clear" w:color="auto" w:fill="auto"/>
              </w:rPr>
            </w:pPr>
            <w:r>
              <w:rPr>
                <w:rFonts w:hint="eastAsia" w:ascii="宋体" w:hAnsi="宋体" w:eastAsia="宋体" w:cs="宋体"/>
                <w:i w:val="0"/>
                <w:iCs w:val="0"/>
                <w:color w:val="000000"/>
                <w:kern w:val="0"/>
                <w:sz w:val="22"/>
                <w:szCs w:val="22"/>
                <w:u w:val="none"/>
                <w:lang w:val="en-US" w:eastAsia="zh-CN" w:bidi="ar"/>
              </w:rPr>
              <w:t>≥</w:t>
            </w:r>
          </w:p>
        </w:tc>
        <w:tc>
          <w:tcPr>
            <w:tcW w:w="708" w:type="dxa"/>
            <w:gridSpan w:val="2"/>
            <w:tcBorders>
              <w:tl2br w:val="nil"/>
              <w:tr2bl w:val="nil"/>
            </w:tcBorders>
            <w:noWrap w:val="0"/>
            <w:vAlign w:val="center"/>
          </w:tcPr>
          <w:p>
            <w:pPr>
              <w:keepNext w:val="0"/>
              <w:keepLines w:val="0"/>
              <w:widowControl/>
              <w:suppressLineNumbers w:val="0"/>
              <w:ind w:firstLine="220" w:firstLineChars="100"/>
              <w:jc w:val="right"/>
              <w:textAlignment w:val="center"/>
              <w:rPr>
                <w:rFonts w:hint="eastAsia" w:ascii="宋体" w:hAnsi="宋体" w:eastAsia="方正仿宋_GBK" w:cs="宋体"/>
                <w:color w:val="000000"/>
                <w:kern w:val="0"/>
                <w:sz w:val="24"/>
                <w:szCs w:val="24"/>
                <w:shd w:val="clear" w:color="auto" w:fill="auto"/>
              </w:rPr>
            </w:pPr>
            <w:r>
              <w:rPr>
                <w:rFonts w:hint="eastAsia" w:ascii="宋体" w:hAnsi="宋体" w:eastAsia="宋体" w:cs="宋体"/>
                <w:i w:val="0"/>
                <w:iCs w:val="0"/>
                <w:color w:val="000000"/>
                <w:kern w:val="0"/>
                <w:sz w:val="22"/>
                <w:szCs w:val="22"/>
                <w:u w:val="none"/>
                <w:lang w:val="en-US" w:eastAsia="zh-CN" w:bidi="ar"/>
              </w:rPr>
              <w:t>98</w:t>
            </w:r>
          </w:p>
        </w:tc>
        <w:tc>
          <w:tcPr>
            <w:tcW w:w="857" w:type="dxa"/>
            <w:gridSpan w:val="2"/>
            <w:tcBorders>
              <w:tl2br w:val="nil"/>
              <w:tr2bl w:val="nil"/>
            </w:tcBorders>
            <w:noWrap w:val="0"/>
            <w:vAlign w:val="center"/>
          </w:tcPr>
          <w:p>
            <w:pPr>
              <w:keepNext w:val="0"/>
              <w:keepLines w:val="0"/>
              <w:widowControl/>
              <w:suppressLineNumbers w:val="0"/>
              <w:ind w:firstLine="220" w:firstLineChars="100"/>
              <w:jc w:val="right"/>
              <w:textAlignment w:val="center"/>
              <w:rPr>
                <w:rFonts w:hint="eastAsia" w:ascii="宋体" w:hAnsi="宋体" w:eastAsia="方正仿宋_GBK" w:cs="宋体"/>
                <w:color w:val="000000"/>
                <w:kern w:val="0"/>
                <w:sz w:val="24"/>
                <w:szCs w:val="24"/>
                <w:shd w:val="clear" w:color="auto" w:fill="auto"/>
              </w:rPr>
            </w:pPr>
            <w:r>
              <w:rPr>
                <w:rFonts w:hint="eastAsia" w:ascii="宋体" w:hAnsi="宋体" w:eastAsia="宋体" w:cs="宋体"/>
                <w:i w:val="0"/>
                <w:iCs w:val="0"/>
                <w:color w:val="000000"/>
                <w:kern w:val="0"/>
                <w:sz w:val="22"/>
                <w:szCs w:val="22"/>
                <w:u w:val="none"/>
                <w:lang w:val="en-US" w:eastAsia="zh-CN" w:bidi="ar"/>
              </w:rPr>
              <w:t>99</w:t>
            </w:r>
          </w:p>
        </w:tc>
        <w:tc>
          <w:tcPr>
            <w:tcW w:w="858" w:type="dxa"/>
            <w:tcBorders>
              <w:tl2br w:val="nil"/>
              <w:tr2bl w:val="nil"/>
            </w:tcBorders>
            <w:noWrap w:val="0"/>
            <w:vAlign w:val="center"/>
          </w:tcPr>
          <w:p>
            <w:pPr>
              <w:widowControl/>
              <w:spacing w:line="300" w:lineRule="exact"/>
              <w:rPr>
                <w:rFonts w:hint="eastAsia" w:ascii="宋体" w:hAnsi="宋体" w:eastAsia="方正仿宋_GBK" w:cs="宋体"/>
                <w:color w:val="000000"/>
                <w:kern w:val="0"/>
                <w:sz w:val="24"/>
                <w:szCs w:val="24"/>
                <w:shd w:val="clear" w:color="auto" w:fill="auto"/>
                <w:lang w:val="en-US" w:eastAsia="zh-CN"/>
              </w:rPr>
            </w:pPr>
            <w:r>
              <w:rPr>
                <w:rFonts w:hint="eastAsia" w:ascii="宋体" w:hAnsi="宋体" w:eastAsia="方正仿宋_GBK" w:cs="宋体"/>
                <w:color w:val="000000"/>
                <w:kern w:val="0"/>
                <w:sz w:val="24"/>
                <w:szCs w:val="24"/>
                <w:shd w:val="clear" w:color="auto" w:fill="auto"/>
                <w:lang w:val="en-US" w:eastAsia="zh-CN"/>
              </w:rPr>
              <w:t>0</w:t>
            </w:r>
          </w:p>
        </w:tc>
        <w:tc>
          <w:tcPr>
            <w:tcW w:w="1099" w:type="dxa"/>
            <w:tcBorders>
              <w:tl2br w:val="nil"/>
              <w:tr2bl w:val="nil"/>
            </w:tcBorders>
            <w:noWrap w:val="0"/>
            <w:vAlign w:val="center"/>
          </w:tcPr>
          <w:p>
            <w:pPr>
              <w:widowControl/>
              <w:spacing w:line="300" w:lineRule="exact"/>
              <w:rPr>
                <w:rFonts w:hint="default" w:ascii="宋体" w:hAnsi="宋体" w:eastAsia="方正仿宋_GBK" w:cs="宋体"/>
                <w:color w:val="000000"/>
                <w:kern w:val="0"/>
                <w:sz w:val="24"/>
                <w:szCs w:val="24"/>
                <w:shd w:val="clear" w:color="auto" w:fill="auto"/>
                <w:lang w:val="en-US" w:eastAsia="zh-CN"/>
              </w:rPr>
            </w:pPr>
            <w:r>
              <w:rPr>
                <w:rFonts w:hint="eastAsia" w:ascii="宋体" w:hAnsi="宋体" w:eastAsia="方正仿宋_GBK" w:cs="宋体"/>
                <w:color w:val="000000"/>
                <w:kern w:val="0"/>
                <w:sz w:val="24"/>
                <w:szCs w:val="24"/>
                <w:shd w:val="clear" w:color="auto" w:fill="auto"/>
                <w:lang w:val="en-US" w:eastAsia="zh-CN"/>
              </w:rPr>
              <w:t>100</w:t>
            </w:r>
          </w:p>
        </w:tc>
        <w:tc>
          <w:tcPr>
            <w:tcW w:w="1359" w:type="dxa"/>
            <w:tcBorders>
              <w:tl2br w:val="nil"/>
              <w:tr2bl w:val="nil"/>
            </w:tcBorders>
            <w:noWrap w:val="0"/>
            <w:vAlign w:val="center"/>
          </w:tcPr>
          <w:p>
            <w:pPr>
              <w:keepNext w:val="0"/>
              <w:keepLines w:val="0"/>
              <w:widowControl/>
              <w:suppressLineNumbers w:val="0"/>
              <w:ind w:firstLine="220" w:firstLineChars="100"/>
              <w:jc w:val="right"/>
              <w:textAlignment w:val="center"/>
              <w:rPr>
                <w:rFonts w:hint="eastAsia" w:ascii="宋体" w:hAnsi="宋体" w:eastAsia="方正仿宋_GBK" w:cs="宋体"/>
                <w:color w:val="000000"/>
                <w:kern w:val="0"/>
                <w:sz w:val="24"/>
                <w:szCs w:val="24"/>
                <w:shd w:val="clear" w:color="auto" w:fill="auto"/>
              </w:rPr>
            </w:pPr>
            <w:r>
              <w:rPr>
                <w:rFonts w:hint="eastAsia" w:ascii="宋体" w:hAnsi="宋体" w:eastAsia="宋体" w:cs="宋体"/>
                <w:i w:val="0"/>
                <w:iCs w:val="0"/>
                <w:color w:val="000000"/>
                <w:kern w:val="0"/>
                <w:sz w:val="22"/>
                <w:szCs w:val="22"/>
                <w:u w:val="none"/>
                <w:lang w:val="en-US" w:eastAsia="zh-CN" w:bidi="ar"/>
              </w:rPr>
              <w:t>10</w:t>
            </w:r>
          </w:p>
        </w:tc>
        <w:tc>
          <w:tcPr>
            <w:tcW w:w="2231" w:type="dxa"/>
            <w:gridSpan w:val="2"/>
            <w:tcBorders>
              <w:tl2br w:val="nil"/>
              <w:tr2bl w:val="nil"/>
            </w:tcBorders>
            <w:noWrap w:val="0"/>
            <w:vAlign w:val="center"/>
          </w:tcPr>
          <w:p>
            <w:pPr>
              <w:keepNext w:val="0"/>
              <w:keepLines w:val="0"/>
              <w:widowControl/>
              <w:suppressLineNumbers w:val="0"/>
              <w:ind w:firstLine="220" w:firstLineChars="100"/>
              <w:jc w:val="right"/>
              <w:textAlignment w:val="center"/>
              <w:rPr>
                <w:rFonts w:hint="default" w:ascii="宋体" w:hAnsi="宋体" w:eastAsia="方正仿宋_GBK" w:cs="宋体"/>
                <w:color w:val="000000"/>
                <w:kern w:val="0"/>
                <w:sz w:val="24"/>
                <w:szCs w:val="24"/>
                <w:shd w:val="clear" w:color="auto" w:fill="auto"/>
                <w:lang w:val="en-US" w:eastAsia="zh-CN"/>
              </w:rPr>
            </w:pPr>
            <w:r>
              <w:rPr>
                <w:rFonts w:hint="eastAsia" w:ascii="宋体" w:hAnsi="宋体" w:eastAsia="宋体" w:cs="宋体"/>
                <w:i w:val="0"/>
                <w:iCs w:val="0"/>
                <w:color w:val="000000"/>
                <w:kern w:val="0"/>
                <w:sz w:val="22"/>
                <w:szCs w:val="22"/>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7" w:type="dxa"/>
            <w:vMerge w:val="continue"/>
            <w:tcBorders>
              <w:tl2br w:val="nil"/>
              <w:tr2bl w:val="nil"/>
            </w:tcBorders>
            <w:noWrap w:val="0"/>
            <w:vAlign w:val="center"/>
          </w:tcPr>
          <w:p>
            <w:pPr>
              <w:widowControl/>
              <w:spacing w:line="300" w:lineRule="exact"/>
              <w:rPr>
                <w:rFonts w:ascii="宋体" w:hAnsi="宋体" w:eastAsia="方正仿宋_GBK" w:cs="宋体"/>
                <w:color w:val="000000"/>
                <w:kern w:val="0"/>
                <w:sz w:val="24"/>
                <w:szCs w:val="24"/>
                <w:shd w:val="clear" w:color="auto" w:fill="auto"/>
              </w:rPr>
            </w:pPr>
          </w:p>
        </w:tc>
        <w:tc>
          <w:tcPr>
            <w:tcW w:w="756" w:type="dxa"/>
            <w:tcBorders>
              <w:tl2br w:val="nil"/>
              <w:tr2bl w:val="nil"/>
            </w:tcBorders>
            <w:noWrap w:val="0"/>
            <w:vAlign w:val="center"/>
          </w:tcPr>
          <w:p>
            <w:pPr>
              <w:keepNext w:val="0"/>
              <w:keepLines w:val="0"/>
              <w:widowControl/>
              <w:suppressLineNumbers w:val="0"/>
              <w:ind w:firstLine="220" w:firstLineChars="100"/>
              <w:jc w:val="left"/>
              <w:textAlignment w:val="center"/>
              <w:rPr>
                <w:rFonts w:hint="eastAsia" w:ascii="宋体" w:hAnsi="宋体" w:eastAsia="方正仿宋_GBK" w:cs="宋体"/>
                <w:color w:val="000000"/>
                <w:kern w:val="0"/>
                <w:sz w:val="24"/>
                <w:szCs w:val="24"/>
                <w:shd w:val="clear" w:color="auto" w:fill="auto"/>
              </w:rPr>
            </w:pPr>
            <w:r>
              <w:rPr>
                <w:rFonts w:hint="eastAsia" w:ascii="宋体" w:hAnsi="宋体" w:eastAsia="宋体" w:cs="宋体"/>
                <w:i w:val="0"/>
                <w:iCs w:val="0"/>
                <w:color w:val="000000"/>
                <w:kern w:val="0"/>
                <w:sz w:val="22"/>
                <w:szCs w:val="22"/>
                <w:u w:val="none"/>
                <w:lang w:val="en-US" w:eastAsia="zh-CN" w:bidi="ar"/>
              </w:rPr>
              <w:t>使用者满意度</w:t>
            </w:r>
          </w:p>
        </w:tc>
        <w:tc>
          <w:tcPr>
            <w:tcW w:w="708" w:type="dxa"/>
            <w:tcBorders>
              <w:tl2br w:val="nil"/>
              <w:tr2bl w:val="nil"/>
            </w:tcBorders>
            <w:noWrap w:val="0"/>
            <w:vAlign w:val="center"/>
          </w:tcPr>
          <w:p>
            <w:pPr>
              <w:keepNext w:val="0"/>
              <w:keepLines w:val="0"/>
              <w:widowControl/>
              <w:suppressLineNumbers w:val="0"/>
              <w:ind w:firstLine="220" w:firstLineChars="100"/>
              <w:jc w:val="left"/>
              <w:textAlignment w:val="center"/>
              <w:rPr>
                <w:rFonts w:hint="eastAsia" w:ascii="宋体" w:hAnsi="宋体" w:eastAsia="方正仿宋_GBK" w:cs="宋体"/>
                <w:color w:val="000000"/>
                <w:kern w:val="0"/>
                <w:sz w:val="24"/>
                <w:szCs w:val="24"/>
                <w:shd w:val="clear" w:color="auto" w:fill="auto"/>
              </w:rPr>
            </w:pPr>
            <w:r>
              <w:rPr>
                <w:rFonts w:hint="eastAsia" w:ascii="宋体" w:hAnsi="宋体" w:eastAsia="宋体" w:cs="宋体"/>
                <w:i w:val="0"/>
                <w:iCs w:val="0"/>
                <w:color w:val="000000"/>
                <w:kern w:val="0"/>
                <w:sz w:val="22"/>
                <w:szCs w:val="22"/>
                <w:u w:val="none"/>
                <w:lang w:val="en-US" w:eastAsia="zh-CN" w:bidi="ar"/>
              </w:rPr>
              <w:t>%</w:t>
            </w:r>
          </w:p>
        </w:tc>
        <w:tc>
          <w:tcPr>
            <w:tcW w:w="709" w:type="dxa"/>
            <w:tcBorders>
              <w:tl2br w:val="nil"/>
              <w:tr2bl w:val="nil"/>
            </w:tcBorders>
            <w:noWrap w:val="0"/>
            <w:vAlign w:val="center"/>
          </w:tcPr>
          <w:p>
            <w:pPr>
              <w:keepNext w:val="0"/>
              <w:keepLines w:val="0"/>
              <w:widowControl/>
              <w:suppressLineNumbers w:val="0"/>
              <w:ind w:firstLine="220" w:firstLineChars="100"/>
              <w:jc w:val="left"/>
              <w:textAlignment w:val="center"/>
              <w:rPr>
                <w:rFonts w:hint="eastAsia" w:ascii="宋体" w:hAnsi="宋体" w:eastAsia="方正仿宋_GBK" w:cs="宋体"/>
                <w:color w:val="000000"/>
                <w:kern w:val="0"/>
                <w:sz w:val="24"/>
                <w:szCs w:val="24"/>
                <w:shd w:val="clear" w:color="auto" w:fill="auto"/>
              </w:rPr>
            </w:pPr>
            <w:r>
              <w:rPr>
                <w:rFonts w:hint="eastAsia" w:ascii="宋体" w:hAnsi="宋体" w:eastAsia="宋体" w:cs="宋体"/>
                <w:i w:val="0"/>
                <w:iCs w:val="0"/>
                <w:color w:val="000000"/>
                <w:kern w:val="0"/>
                <w:sz w:val="22"/>
                <w:szCs w:val="22"/>
                <w:u w:val="none"/>
                <w:lang w:val="en-US" w:eastAsia="zh-CN" w:bidi="ar"/>
              </w:rPr>
              <w:t>≥</w:t>
            </w:r>
          </w:p>
        </w:tc>
        <w:tc>
          <w:tcPr>
            <w:tcW w:w="708" w:type="dxa"/>
            <w:gridSpan w:val="2"/>
            <w:tcBorders>
              <w:tl2br w:val="nil"/>
              <w:tr2bl w:val="nil"/>
            </w:tcBorders>
            <w:noWrap w:val="0"/>
            <w:vAlign w:val="center"/>
          </w:tcPr>
          <w:p>
            <w:pPr>
              <w:keepNext w:val="0"/>
              <w:keepLines w:val="0"/>
              <w:widowControl/>
              <w:suppressLineNumbers w:val="0"/>
              <w:ind w:firstLine="220" w:firstLineChars="100"/>
              <w:jc w:val="right"/>
              <w:textAlignment w:val="center"/>
              <w:rPr>
                <w:rFonts w:hint="eastAsia" w:ascii="宋体" w:hAnsi="宋体" w:eastAsia="方正仿宋_GBK" w:cs="宋体"/>
                <w:color w:val="000000"/>
                <w:kern w:val="0"/>
                <w:sz w:val="24"/>
                <w:szCs w:val="24"/>
                <w:shd w:val="clear" w:color="auto" w:fill="auto"/>
              </w:rPr>
            </w:pPr>
            <w:r>
              <w:rPr>
                <w:rFonts w:hint="eastAsia" w:ascii="宋体" w:hAnsi="宋体" w:eastAsia="宋体" w:cs="宋体"/>
                <w:i w:val="0"/>
                <w:iCs w:val="0"/>
                <w:color w:val="000000"/>
                <w:kern w:val="0"/>
                <w:sz w:val="22"/>
                <w:szCs w:val="22"/>
                <w:u w:val="none"/>
                <w:lang w:val="en-US" w:eastAsia="zh-CN" w:bidi="ar"/>
              </w:rPr>
              <w:t>98</w:t>
            </w:r>
          </w:p>
        </w:tc>
        <w:tc>
          <w:tcPr>
            <w:tcW w:w="857" w:type="dxa"/>
            <w:gridSpan w:val="2"/>
            <w:tcBorders>
              <w:tl2br w:val="nil"/>
              <w:tr2bl w:val="nil"/>
            </w:tcBorders>
            <w:noWrap w:val="0"/>
            <w:vAlign w:val="center"/>
          </w:tcPr>
          <w:p>
            <w:pPr>
              <w:keepNext w:val="0"/>
              <w:keepLines w:val="0"/>
              <w:widowControl/>
              <w:suppressLineNumbers w:val="0"/>
              <w:ind w:firstLine="220" w:firstLineChars="100"/>
              <w:jc w:val="right"/>
              <w:textAlignment w:val="center"/>
              <w:rPr>
                <w:rFonts w:hint="eastAsia" w:ascii="宋体" w:hAnsi="宋体" w:eastAsia="方正仿宋_GBK" w:cs="宋体"/>
                <w:color w:val="000000"/>
                <w:kern w:val="0"/>
                <w:sz w:val="24"/>
                <w:szCs w:val="24"/>
                <w:shd w:val="clear" w:color="auto" w:fill="auto"/>
              </w:rPr>
            </w:pPr>
            <w:r>
              <w:rPr>
                <w:rFonts w:hint="eastAsia" w:ascii="宋体" w:hAnsi="宋体" w:eastAsia="宋体" w:cs="宋体"/>
                <w:i w:val="0"/>
                <w:iCs w:val="0"/>
                <w:color w:val="000000"/>
                <w:kern w:val="0"/>
                <w:sz w:val="22"/>
                <w:szCs w:val="22"/>
                <w:u w:val="none"/>
                <w:lang w:val="en-US" w:eastAsia="zh-CN" w:bidi="ar"/>
              </w:rPr>
              <w:t>99</w:t>
            </w:r>
          </w:p>
        </w:tc>
        <w:tc>
          <w:tcPr>
            <w:tcW w:w="858" w:type="dxa"/>
            <w:tcBorders>
              <w:tl2br w:val="nil"/>
              <w:tr2bl w:val="nil"/>
            </w:tcBorders>
            <w:noWrap w:val="0"/>
            <w:vAlign w:val="center"/>
          </w:tcPr>
          <w:p>
            <w:pPr>
              <w:widowControl/>
              <w:spacing w:line="300" w:lineRule="exact"/>
              <w:rPr>
                <w:rFonts w:hint="eastAsia" w:ascii="宋体" w:hAnsi="宋体" w:eastAsia="方正仿宋_GBK" w:cs="宋体"/>
                <w:color w:val="000000"/>
                <w:kern w:val="0"/>
                <w:sz w:val="24"/>
                <w:szCs w:val="24"/>
                <w:shd w:val="clear" w:color="auto" w:fill="auto"/>
                <w:lang w:val="en-US" w:eastAsia="zh-CN"/>
              </w:rPr>
            </w:pPr>
            <w:r>
              <w:rPr>
                <w:rFonts w:hint="eastAsia" w:ascii="宋体" w:hAnsi="宋体" w:eastAsia="方正仿宋_GBK" w:cs="宋体"/>
                <w:color w:val="000000"/>
                <w:kern w:val="0"/>
                <w:sz w:val="24"/>
                <w:szCs w:val="24"/>
                <w:shd w:val="clear" w:color="auto" w:fill="auto"/>
                <w:lang w:val="en-US" w:eastAsia="zh-CN"/>
              </w:rPr>
              <w:t>0</w:t>
            </w:r>
          </w:p>
        </w:tc>
        <w:tc>
          <w:tcPr>
            <w:tcW w:w="1099" w:type="dxa"/>
            <w:tcBorders>
              <w:tl2br w:val="nil"/>
              <w:tr2bl w:val="nil"/>
            </w:tcBorders>
            <w:noWrap w:val="0"/>
            <w:vAlign w:val="center"/>
          </w:tcPr>
          <w:p>
            <w:pPr>
              <w:widowControl/>
              <w:spacing w:line="300" w:lineRule="exact"/>
              <w:rPr>
                <w:rFonts w:hint="default" w:ascii="宋体" w:hAnsi="宋体" w:eastAsia="方正仿宋_GBK" w:cs="宋体"/>
                <w:color w:val="000000"/>
                <w:kern w:val="0"/>
                <w:sz w:val="24"/>
                <w:szCs w:val="24"/>
                <w:shd w:val="clear" w:color="auto" w:fill="auto"/>
                <w:lang w:val="en-US" w:eastAsia="zh-CN"/>
              </w:rPr>
            </w:pPr>
            <w:r>
              <w:rPr>
                <w:rFonts w:hint="eastAsia" w:ascii="宋体" w:hAnsi="宋体" w:eastAsia="方正仿宋_GBK" w:cs="宋体"/>
                <w:color w:val="000000"/>
                <w:kern w:val="0"/>
                <w:sz w:val="24"/>
                <w:szCs w:val="24"/>
                <w:shd w:val="clear" w:color="auto" w:fill="auto"/>
                <w:lang w:val="en-US" w:eastAsia="zh-CN"/>
              </w:rPr>
              <w:t>100</w:t>
            </w:r>
          </w:p>
        </w:tc>
        <w:tc>
          <w:tcPr>
            <w:tcW w:w="1359" w:type="dxa"/>
            <w:tcBorders>
              <w:tl2br w:val="nil"/>
              <w:tr2bl w:val="nil"/>
            </w:tcBorders>
            <w:noWrap w:val="0"/>
            <w:vAlign w:val="center"/>
          </w:tcPr>
          <w:p>
            <w:pPr>
              <w:keepNext w:val="0"/>
              <w:keepLines w:val="0"/>
              <w:widowControl/>
              <w:suppressLineNumbers w:val="0"/>
              <w:ind w:firstLine="220" w:firstLineChars="100"/>
              <w:jc w:val="right"/>
              <w:textAlignment w:val="center"/>
              <w:rPr>
                <w:rFonts w:hint="eastAsia" w:ascii="宋体" w:hAnsi="宋体" w:eastAsia="方正仿宋_GBK" w:cs="宋体"/>
                <w:color w:val="000000"/>
                <w:kern w:val="0"/>
                <w:sz w:val="24"/>
                <w:szCs w:val="24"/>
                <w:shd w:val="clear" w:color="auto" w:fill="auto"/>
              </w:rPr>
            </w:pPr>
            <w:r>
              <w:rPr>
                <w:rFonts w:hint="eastAsia" w:ascii="宋体" w:hAnsi="宋体" w:eastAsia="宋体" w:cs="宋体"/>
                <w:i w:val="0"/>
                <w:iCs w:val="0"/>
                <w:color w:val="000000"/>
                <w:kern w:val="0"/>
                <w:sz w:val="22"/>
                <w:szCs w:val="22"/>
                <w:u w:val="none"/>
                <w:lang w:val="en-US" w:eastAsia="zh-CN" w:bidi="ar"/>
              </w:rPr>
              <w:t>10</w:t>
            </w:r>
          </w:p>
        </w:tc>
        <w:tc>
          <w:tcPr>
            <w:tcW w:w="2231" w:type="dxa"/>
            <w:gridSpan w:val="2"/>
            <w:tcBorders>
              <w:tl2br w:val="nil"/>
              <w:tr2bl w:val="nil"/>
            </w:tcBorders>
            <w:noWrap w:val="0"/>
            <w:vAlign w:val="center"/>
          </w:tcPr>
          <w:p>
            <w:pPr>
              <w:keepNext w:val="0"/>
              <w:keepLines w:val="0"/>
              <w:widowControl/>
              <w:suppressLineNumbers w:val="0"/>
              <w:ind w:firstLine="220" w:firstLineChars="100"/>
              <w:jc w:val="right"/>
              <w:textAlignment w:val="center"/>
              <w:rPr>
                <w:rFonts w:hint="default" w:ascii="宋体" w:hAnsi="宋体" w:eastAsia="方正仿宋_GBK" w:cs="宋体"/>
                <w:color w:val="000000"/>
                <w:kern w:val="0"/>
                <w:sz w:val="24"/>
                <w:szCs w:val="24"/>
                <w:shd w:val="clear" w:color="auto" w:fill="auto"/>
                <w:lang w:val="en-US" w:eastAsia="zh-CN"/>
              </w:rPr>
            </w:pPr>
            <w:r>
              <w:rPr>
                <w:rFonts w:hint="eastAsia" w:ascii="宋体" w:hAnsi="宋体" w:eastAsia="宋体" w:cs="宋体"/>
                <w:i w:val="0"/>
                <w:iCs w:val="0"/>
                <w:color w:val="000000"/>
                <w:kern w:val="0"/>
                <w:sz w:val="22"/>
                <w:szCs w:val="22"/>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47" w:type="dxa"/>
            <w:tcBorders>
              <w:tl2br w:val="nil"/>
              <w:tr2bl w:val="nil"/>
            </w:tcBorders>
            <w:noWrap w:val="0"/>
            <w:vAlign w:val="center"/>
          </w:tcPr>
          <w:p>
            <w:pPr>
              <w:widowControl/>
              <w:spacing w:line="300" w:lineRule="exact"/>
              <w:rPr>
                <w:rFonts w:hint="eastAsia" w:ascii="宋体" w:hAnsi="宋体" w:eastAsia="方正仿宋_GBK" w:cs="宋体"/>
                <w:color w:val="000000"/>
                <w:kern w:val="0"/>
                <w:sz w:val="24"/>
                <w:szCs w:val="24"/>
                <w:shd w:val="clear" w:color="auto" w:fill="auto"/>
              </w:rPr>
            </w:pPr>
            <w:r>
              <w:rPr>
                <w:rFonts w:hint="eastAsia" w:ascii="宋体" w:hAnsi="宋体" w:eastAsia="方正仿宋_GBK" w:cs="宋体"/>
                <w:color w:val="000000"/>
                <w:kern w:val="0"/>
                <w:sz w:val="24"/>
                <w:szCs w:val="24"/>
                <w:shd w:val="clear" w:color="auto" w:fill="auto"/>
              </w:rPr>
              <w:t>说明</w:t>
            </w:r>
          </w:p>
        </w:tc>
        <w:tc>
          <w:tcPr>
            <w:tcW w:w="9285" w:type="dxa"/>
            <w:gridSpan w:val="12"/>
            <w:tcBorders>
              <w:tl2br w:val="nil"/>
              <w:tr2bl w:val="nil"/>
            </w:tcBorders>
            <w:noWrap w:val="0"/>
            <w:vAlign w:val="center"/>
          </w:tcPr>
          <w:p>
            <w:pPr>
              <w:widowControl/>
              <w:spacing w:line="300" w:lineRule="exact"/>
              <w:rPr>
                <w:rFonts w:hint="eastAsia" w:ascii="宋体" w:hAnsi="宋体" w:eastAsia="方正仿宋_GBK" w:cs="宋体"/>
                <w:color w:val="000000"/>
                <w:kern w:val="0"/>
                <w:sz w:val="24"/>
                <w:szCs w:val="24"/>
                <w:shd w:val="clear" w:color="auto" w:fill="auto"/>
              </w:rPr>
            </w:pPr>
          </w:p>
        </w:tc>
      </w:tr>
    </w:tbl>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Style w:val="10"/>
          <w:rFonts w:hint="eastAsia" w:ascii="宋体" w:hAnsi="宋体" w:eastAsia="方正仿宋_GBK" w:cs="方正仿宋_GBK"/>
          <w:b w:val="0"/>
          <w:bCs/>
          <w:vanish w:val="0"/>
          <w:sz w:val="32"/>
          <w:szCs w:val="32"/>
          <w:shd w:val="clear" w:color="auto" w:fill="auto"/>
        </w:rPr>
      </w:pPr>
      <w:r>
        <w:rPr>
          <w:rStyle w:val="10"/>
          <w:rFonts w:hint="eastAsia" w:ascii="宋体" w:hAnsi="宋体" w:eastAsia="方正仿宋_GBK" w:cs="方正仿宋_GBK"/>
          <w:b w:val="0"/>
          <w:bCs/>
          <w:vanish w:val="0"/>
          <w:sz w:val="32"/>
          <w:szCs w:val="32"/>
          <w:shd w:val="clear" w:color="auto" w:fill="auto"/>
          <w:lang w:val="en-US" w:eastAsia="zh-CN"/>
        </w:rPr>
        <w:t>2.</w:t>
      </w:r>
      <w:r>
        <w:rPr>
          <w:rStyle w:val="10"/>
          <w:rFonts w:hint="eastAsia" w:ascii="宋体" w:hAnsi="宋体" w:eastAsia="方正仿宋_GBK" w:cs="方正仿宋_GBK"/>
          <w:b w:val="0"/>
          <w:bCs/>
          <w:vanish w:val="0"/>
          <w:sz w:val="32"/>
          <w:szCs w:val="32"/>
          <w:shd w:val="clear" w:color="auto" w:fill="auto"/>
        </w:rPr>
        <w:t>绩效自评报告或案例</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Fonts w:hint="eastAsia" w:ascii="宋体" w:hAnsi="宋体" w:eastAsia="方正仿宋_GBK" w:cs="方正仿宋_GBK"/>
          <w:i w:val="0"/>
          <w:iCs w:val="0"/>
          <w:caps w:val="0"/>
          <w:spacing w:val="0"/>
          <w:sz w:val="32"/>
          <w:szCs w:val="32"/>
          <w:shd w:val="clear" w:color="auto" w:fill="auto"/>
        </w:rPr>
      </w:pPr>
      <w:r>
        <w:rPr>
          <w:rFonts w:hint="eastAsia" w:ascii="宋体" w:hAnsi="宋体" w:eastAsia="方正仿宋_GBK" w:cs="方正仿宋_GBK"/>
          <w:i w:val="0"/>
          <w:iCs w:val="0"/>
          <w:caps w:val="0"/>
          <w:spacing w:val="0"/>
          <w:sz w:val="32"/>
          <w:szCs w:val="32"/>
          <w:shd w:val="clear" w:color="auto" w:fill="auto"/>
        </w:rPr>
        <w:t>本年度我局未委托第三方开展绩效自评</w:t>
      </w:r>
      <w:r>
        <w:rPr>
          <w:rFonts w:hint="eastAsia" w:ascii="宋体" w:hAnsi="宋体" w:eastAsia="方正仿宋_GBK" w:cs="方正仿宋_GBK"/>
          <w:i w:val="0"/>
          <w:iCs w:val="0"/>
          <w:caps w:val="0"/>
          <w:spacing w:val="0"/>
          <w:sz w:val="32"/>
          <w:szCs w:val="32"/>
          <w:shd w:val="clear" w:color="auto" w:fill="auto"/>
          <w:lang w:eastAsia="zh-CN"/>
        </w:rPr>
        <w:t>。</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Style w:val="10"/>
          <w:rFonts w:hint="eastAsia" w:ascii="宋体" w:hAnsi="宋体" w:eastAsia="方正仿宋_GBK" w:cs="方正仿宋_GBK"/>
          <w:b w:val="0"/>
          <w:bCs/>
          <w:vanish w:val="0"/>
          <w:sz w:val="32"/>
          <w:szCs w:val="32"/>
          <w:shd w:val="clear" w:color="auto" w:fill="auto"/>
        </w:rPr>
      </w:pPr>
      <w:r>
        <w:rPr>
          <w:rStyle w:val="10"/>
          <w:rFonts w:hint="eastAsia" w:ascii="宋体" w:hAnsi="宋体" w:eastAsia="方正仿宋_GBK" w:cs="方正仿宋_GBK"/>
          <w:b w:val="0"/>
          <w:bCs/>
          <w:vanish w:val="0"/>
          <w:sz w:val="32"/>
          <w:szCs w:val="32"/>
          <w:shd w:val="clear" w:color="auto" w:fill="auto"/>
          <w:lang w:val="en-US" w:eastAsia="zh-CN"/>
        </w:rPr>
        <w:t>3.</w:t>
      </w:r>
      <w:r>
        <w:rPr>
          <w:rStyle w:val="10"/>
          <w:rFonts w:hint="eastAsia" w:ascii="宋体" w:hAnsi="宋体" w:eastAsia="方正仿宋_GBK" w:cs="方正仿宋_GBK"/>
          <w:b w:val="0"/>
          <w:bCs/>
          <w:vanish w:val="0"/>
          <w:sz w:val="32"/>
          <w:szCs w:val="32"/>
          <w:shd w:val="clear" w:color="auto" w:fill="auto"/>
        </w:rPr>
        <w:t>关于绩效自评结果的说明</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Fonts w:hint="eastAsia" w:ascii="宋体" w:hAnsi="宋体" w:eastAsia="方正仿宋_GBK" w:cs="方正仿宋_GBK"/>
          <w:vanish w:val="0"/>
          <w:shd w:val="clear" w:color="auto" w:fill="auto"/>
        </w:rPr>
      </w:pPr>
      <w:r>
        <w:rPr>
          <w:rFonts w:hint="eastAsia" w:ascii="宋体" w:hAnsi="宋体" w:eastAsia="方正仿宋_GBK" w:cs="方正仿宋_GBK"/>
          <w:i w:val="0"/>
          <w:iCs w:val="0"/>
          <w:caps w:val="0"/>
          <w:spacing w:val="0"/>
          <w:sz w:val="32"/>
          <w:szCs w:val="32"/>
          <w:shd w:val="clear" w:color="auto" w:fill="auto"/>
        </w:rPr>
        <w:t>从评价情况来看，总体目标完成较好，立项依据充分，资金管理到位，产生的社会效益、经济效益、社会可持续影响好。</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Fonts w:ascii="宋体" w:hAnsi="宋体"/>
          <w:vanish w:val="0"/>
          <w:shd w:val="clear" w:color="auto" w:fill="auto"/>
        </w:rPr>
      </w:pPr>
      <w:r>
        <w:rPr>
          <w:rStyle w:val="10"/>
          <w:rFonts w:hint="eastAsia" w:ascii="宋体" w:hAnsi="宋体" w:eastAsia="方正楷体_GBK" w:cs="方正楷体_GBK"/>
          <w:b w:val="0"/>
          <w:bCs/>
          <w:vanish w:val="0"/>
          <w:sz w:val="32"/>
          <w:szCs w:val="32"/>
          <w:shd w:val="clear" w:color="auto" w:fill="auto"/>
        </w:rPr>
        <w:t>（三）重点绩效评价结果</w:t>
      </w:r>
    </w:p>
    <w:p>
      <w:pPr>
        <w:pStyle w:val="7"/>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firstLine="620" w:firstLineChars="200"/>
        <w:jc w:val="left"/>
        <w:textAlignment w:val="auto"/>
        <w:rPr>
          <w:rFonts w:ascii="宋体" w:hAnsi="宋体" w:eastAsia="方正仿宋_GBK" w:cs="方正仿宋_GBK"/>
          <w:i w:val="0"/>
          <w:iCs w:val="0"/>
          <w:caps w:val="0"/>
          <w:spacing w:val="0"/>
          <w:sz w:val="31"/>
          <w:szCs w:val="31"/>
          <w:shd w:val="clear" w:color="auto" w:fill="auto"/>
        </w:rPr>
      </w:pPr>
      <w:r>
        <w:rPr>
          <w:rFonts w:ascii="宋体" w:hAnsi="宋体" w:eastAsia="方正仿宋_GBK" w:cs="方正仿宋_GBK"/>
          <w:i w:val="0"/>
          <w:iCs w:val="0"/>
          <w:caps w:val="0"/>
          <w:spacing w:val="0"/>
          <w:sz w:val="31"/>
          <w:szCs w:val="31"/>
          <w:shd w:val="clear" w:color="auto" w:fill="auto"/>
        </w:rPr>
        <w:t>本年度</w:t>
      </w:r>
      <w:r>
        <w:rPr>
          <w:rFonts w:hint="eastAsia" w:ascii="宋体" w:hAnsi="宋体" w:eastAsia="方正仿宋_GBK" w:cs="方正仿宋_GBK"/>
          <w:i w:val="0"/>
          <w:iCs w:val="0"/>
          <w:caps w:val="0"/>
          <w:spacing w:val="0"/>
          <w:sz w:val="31"/>
          <w:szCs w:val="31"/>
          <w:shd w:val="clear" w:color="auto" w:fill="auto"/>
          <w:lang w:eastAsia="zh-CN"/>
        </w:rPr>
        <w:t>本部门</w:t>
      </w:r>
      <w:r>
        <w:rPr>
          <w:rFonts w:ascii="宋体" w:hAnsi="宋体" w:eastAsia="方正仿宋_GBK" w:cs="方正仿宋_GBK"/>
          <w:i w:val="0"/>
          <w:iCs w:val="0"/>
          <w:caps w:val="0"/>
          <w:spacing w:val="0"/>
          <w:sz w:val="31"/>
          <w:szCs w:val="31"/>
          <w:shd w:val="clear" w:color="auto" w:fill="auto"/>
        </w:rPr>
        <w:t>无重点绩效评价项目。</w:t>
      </w:r>
    </w:p>
    <w:p>
      <w:pPr>
        <w:pStyle w:val="7"/>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Fonts w:hint="eastAsia" w:ascii="宋体" w:hAnsi="宋体" w:eastAsia="方正黑体_GBK" w:cs="方正黑体_GBK"/>
          <w:vanish w:val="0"/>
          <w:sz w:val="32"/>
          <w:szCs w:val="32"/>
          <w:shd w:val="clear" w:color="auto" w:fill="auto"/>
        </w:rPr>
      </w:pPr>
      <w:r>
        <w:rPr>
          <w:rStyle w:val="10"/>
          <w:rFonts w:hint="eastAsia" w:ascii="宋体" w:hAnsi="宋体" w:eastAsia="方正黑体_GBK" w:cs="方正黑体_GBK"/>
          <w:b w:val="0"/>
          <w:bCs/>
          <w:vanish w:val="0"/>
          <w:sz w:val="32"/>
          <w:szCs w:val="32"/>
          <w:shd w:val="clear" w:color="auto" w:fill="auto"/>
        </w:rPr>
        <w:t>六、专业名词解释</w:t>
      </w:r>
    </w:p>
    <w:p>
      <w:pPr>
        <w:pStyle w:val="7"/>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Fonts w:ascii="宋体" w:hAnsi="宋体"/>
          <w:vanish w:val="0"/>
          <w:shd w:val="clear" w:color="auto" w:fill="auto"/>
        </w:rPr>
      </w:pPr>
      <w:r>
        <w:rPr>
          <w:rStyle w:val="10"/>
          <w:rFonts w:hint="eastAsia" w:ascii="宋体" w:hAnsi="宋体" w:eastAsia="方正楷体_GBK" w:cs="方正楷体_GBK"/>
          <w:b w:val="0"/>
          <w:bCs/>
          <w:vanish w:val="0"/>
          <w:sz w:val="32"/>
          <w:szCs w:val="32"/>
          <w:shd w:val="clear" w:color="auto" w:fill="auto"/>
        </w:rPr>
        <w:t>（一）财政拨款收入</w:t>
      </w:r>
      <w:r>
        <w:rPr>
          <w:rStyle w:val="10"/>
          <w:rFonts w:hint="eastAsia" w:ascii="宋体" w:hAnsi="宋体" w:eastAsia="方正楷体_GBK" w:cs="方正楷体_GBK"/>
          <w:b w:val="0"/>
          <w:bCs/>
          <w:vanish w:val="0"/>
          <w:sz w:val="32"/>
          <w:szCs w:val="32"/>
          <w:shd w:val="clear" w:color="auto" w:fill="auto"/>
          <w:lang w:val="en-US" w:eastAsia="zh-CN"/>
        </w:rPr>
        <w:t xml:space="preserve">: </w:t>
      </w:r>
      <w:r>
        <w:rPr>
          <w:rFonts w:hint="eastAsia" w:ascii="宋体" w:hAnsi="宋体" w:eastAsia="方正仿宋_GBK" w:cs="方正仿宋_GBK"/>
          <w:vanish w:val="0"/>
          <w:sz w:val="32"/>
          <w:szCs w:val="32"/>
          <w:shd w:val="clear" w:color="auto" w:fill="auto"/>
        </w:rPr>
        <w:t>指本年度从本级财政部门取得的财政拨款，包括一般公共预算财政拨款和政府性基金预算财政拨款。</w:t>
      </w:r>
    </w:p>
    <w:p>
      <w:pPr>
        <w:pStyle w:val="7"/>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Fonts w:hint="eastAsia" w:ascii="宋体" w:hAnsi="宋体" w:eastAsia="方正仿宋_GBK" w:cs="方正仿宋_GBK"/>
          <w:vanish w:val="0"/>
          <w:sz w:val="32"/>
          <w:szCs w:val="32"/>
          <w:shd w:val="clear" w:color="auto" w:fill="auto"/>
        </w:rPr>
      </w:pPr>
      <w:r>
        <w:rPr>
          <w:rStyle w:val="10"/>
          <w:rFonts w:hint="eastAsia" w:ascii="宋体" w:hAnsi="宋体" w:eastAsia="方正楷体_GBK" w:cs="方正楷体_GBK"/>
          <w:b w:val="0"/>
          <w:bCs/>
          <w:vanish w:val="0"/>
          <w:sz w:val="32"/>
          <w:szCs w:val="32"/>
          <w:shd w:val="clear" w:color="auto" w:fill="auto"/>
        </w:rPr>
        <w:t>（</w:t>
      </w:r>
      <w:r>
        <w:rPr>
          <w:rStyle w:val="10"/>
          <w:rFonts w:hint="eastAsia" w:hAnsi="宋体" w:eastAsia="方正楷体_GBK" w:cs="方正楷体_GBK"/>
          <w:b w:val="0"/>
          <w:bCs/>
          <w:vanish w:val="0"/>
          <w:sz w:val="32"/>
          <w:szCs w:val="32"/>
          <w:shd w:val="clear" w:color="auto" w:fill="auto"/>
          <w:lang w:eastAsia="zh-CN"/>
        </w:rPr>
        <w:t>二</w:t>
      </w:r>
      <w:r>
        <w:rPr>
          <w:rStyle w:val="10"/>
          <w:rFonts w:hint="eastAsia" w:ascii="宋体" w:hAnsi="宋体" w:eastAsia="方正楷体_GBK" w:cs="方正楷体_GBK"/>
          <w:b w:val="0"/>
          <w:bCs/>
          <w:vanish w:val="0"/>
          <w:sz w:val="32"/>
          <w:szCs w:val="32"/>
          <w:shd w:val="clear" w:color="auto" w:fill="auto"/>
        </w:rPr>
        <w:t>）年初结转和结余</w:t>
      </w:r>
      <w:r>
        <w:rPr>
          <w:rStyle w:val="10"/>
          <w:rFonts w:hint="eastAsia" w:ascii="宋体" w:hAnsi="宋体" w:eastAsia="方正楷体_GBK" w:cs="方正楷体_GBK"/>
          <w:b w:val="0"/>
          <w:bCs/>
          <w:vanish w:val="0"/>
          <w:sz w:val="32"/>
          <w:szCs w:val="32"/>
          <w:shd w:val="clear" w:color="auto" w:fill="auto"/>
          <w:lang w:val="en-US" w:eastAsia="zh-CN"/>
        </w:rPr>
        <w:t xml:space="preserve">: </w:t>
      </w:r>
      <w:r>
        <w:rPr>
          <w:rFonts w:hint="eastAsia" w:ascii="宋体" w:hAnsi="宋体" w:eastAsia="方正仿宋_GBK" w:cs="方正仿宋_GBK"/>
          <w:vanish w:val="0"/>
          <w:sz w:val="32"/>
          <w:szCs w:val="32"/>
          <w:shd w:val="clear" w:color="auto" w:fill="auto"/>
        </w:rPr>
        <w:t>指单位上年结转本年使用的基本支出结转、项目支出结转和结余、经营结余。</w:t>
      </w:r>
    </w:p>
    <w:p>
      <w:pPr>
        <w:pStyle w:val="7"/>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Fonts w:hint="eastAsia" w:ascii="宋体" w:hAnsi="宋体" w:eastAsia="方正仿宋_GBK" w:cs="方正仿宋_GBK"/>
          <w:vanish w:val="0"/>
          <w:sz w:val="32"/>
          <w:szCs w:val="32"/>
          <w:shd w:val="clear" w:color="auto" w:fill="auto"/>
        </w:rPr>
      </w:pPr>
      <w:r>
        <w:rPr>
          <w:rStyle w:val="10"/>
          <w:rFonts w:hint="eastAsia" w:ascii="宋体" w:hAnsi="宋体" w:eastAsia="方正楷体_GBK" w:cs="方正楷体_GBK"/>
          <w:b w:val="0"/>
          <w:bCs/>
          <w:vanish w:val="0"/>
          <w:sz w:val="32"/>
          <w:szCs w:val="32"/>
          <w:shd w:val="clear" w:color="auto" w:fill="auto"/>
        </w:rPr>
        <w:t>（</w:t>
      </w:r>
      <w:r>
        <w:rPr>
          <w:rStyle w:val="10"/>
          <w:rFonts w:hint="eastAsia" w:hAnsi="宋体" w:eastAsia="方正楷体_GBK" w:cs="方正楷体_GBK"/>
          <w:b w:val="0"/>
          <w:bCs/>
          <w:vanish w:val="0"/>
          <w:sz w:val="32"/>
          <w:szCs w:val="32"/>
          <w:shd w:val="clear" w:color="auto" w:fill="auto"/>
          <w:lang w:eastAsia="zh-CN"/>
        </w:rPr>
        <w:t>三</w:t>
      </w:r>
      <w:r>
        <w:rPr>
          <w:rStyle w:val="10"/>
          <w:rFonts w:hint="eastAsia" w:ascii="宋体" w:hAnsi="宋体" w:eastAsia="方正楷体_GBK" w:cs="方正楷体_GBK"/>
          <w:b w:val="0"/>
          <w:bCs/>
          <w:vanish w:val="0"/>
          <w:sz w:val="32"/>
          <w:szCs w:val="32"/>
          <w:shd w:val="clear" w:color="auto" w:fill="auto"/>
        </w:rPr>
        <w:t>）年末结转和结余</w:t>
      </w:r>
      <w:r>
        <w:rPr>
          <w:rStyle w:val="10"/>
          <w:rFonts w:hint="eastAsia" w:ascii="宋体" w:hAnsi="宋体" w:eastAsia="方正楷体_GBK" w:cs="方正楷体_GBK"/>
          <w:b w:val="0"/>
          <w:bCs/>
          <w:vanish w:val="0"/>
          <w:sz w:val="32"/>
          <w:szCs w:val="32"/>
          <w:shd w:val="clear" w:color="auto" w:fill="auto"/>
          <w:lang w:val="en-US" w:eastAsia="zh-CN"/>
        </w:rPr>
        <w:t xml:space="preserve">: </w:t>
      </w:r>
      <w:r>
        <w:rPr>
          <w:rFonts w:hint="eastAsia" w:ascii="宋体" w:hAnsi="宋体" w:eastAsia="方正仿宋_GBK" w:cs="方正仿宋_GBK"/>
          <w:vanish w:val="0"/>
          <w:sz w:val="32"/>
          <w:szCs w:val="32"/>
          <w:shd w:val="clear" w:color="auto" w:fill="auto"/>
        </w:rPr>
        <w:t>指单位结转下年的基本支出结转、项目支出结转和结余、经营结余。</w:t>
      </w:r>
    </w:p>
    <w:p>
      <w:pPr>
        <w:pStyle w:val="7"/>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Fonts w:ascii="宋体" w:hAnsi="宋体"/>
          <w:vanish w:val="0"/>
          <w:shd w:val="clear" w:color="auto" w:fill="auto"/>
        </w:rPr>
      </w:pPr>
      <w:r>
        <w:rPr>
          <w:rStyle w:val="10"/>
          <w:rFonts w:hint="eastAsia" w:ascii="宋体" w:hAnsi="宋体" w:eastAsia="方正楷体_GBK" w:cs="方正楷体_GBK"/>
          <w:b w:val="0"/>
          <w:bCs/>
          <w:vanish w:val="0"/>
          <w:sz w:val="32"/>
          <w:szCs w:val="32"/>
          <w:shd w:val="clear" w:color="auto" w:fill="auto"/>
        </w:rPr>
        <w:t>（</w:t>
      </w:r>
      <w:r>
        <w:rPr>
          <w:rStyle w:val="10"/>
          <w:rFonts w:hint="eastAsia" w:hAnsi="宋体" w:eastAsia="方正楷体_GBK" w:cs="方正楷体_GBK"/>
          <w:b w:val="0"/>
          <w:bCs/>
          <w:vanish w:val="0"/>
          <w:sz w:val="32"/>
          <w:szCs w:val="32"/>
          <w:shd w:val="clear" w:color="auto" w:fill="auto"/>
          <w:lang w:eastAsia="zh-CN"/>
        </w:rPr>
        <w:t>四</w:t>
      </w:r>
      <w:r>
        <w:rPr>
          <w:rStyle w:val="10"/>
          <w:rFonts w:hint="eastAsia" w:ascii="宋体" w:hAnsi="宋体" w:eastAsia="方正楷体_GBK" w:cs="方正楷体_GBK"/>
          <w:b w:val="0"/>
          <w:bCs/>
          <w:vanish w:val="0"/>
          <w:sz w:val="32"/>
          <w:szCs w:val="32"/>
          <w:shd w:val="clear" w:color="auto" w:fill="auto"/>
        </w:rPr>
        <w:t>）基本支出</w:t>
      </w:r>
      <w:r>
        <w:rPr>
          <w:rStyle w:val="10"/>
          <w:rFonts w:hint="eastAsia" w:ascii="宋体" w:hAnsi="宋体" w:eastAsia="方正楷体_GBK" w:cs="方正楷体_GBK"/>
          <w:b w:val="0"/>
          <w:bCs/>
          <w:vanish w:val="0"/>
          <w:sz w:val="32"/>
          <w:szCs w:val="32"/>
          <w:shd w:val="clear" w:color="auto" w:fill="auto"/>
          <w:lang w:val="en-US" w:eastAsia="zh-CN"/>
        </w:rPr>
        <w:t xml:space="preserve">: </w:t>
      </w:r>
      <w:r>
        <w:rPr>
          <w:rFonts w:hint="eastAsia" w:ascii="宋体" w:hAnsi="宋体" w:eastAsia="方正仿宋_GBK" w:cs="方正仿宋_GBK"/>
          <w:vanish w:val="0"/>
          <w:sz w:val="32"/>
          <w:szCs w:val="32"/>
          <w:shd w:val="clear" w:color="auto" w:fill="auto"/>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7"/>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Fonts w:hint="eastAsia" w:ascii="宋体" w:hAnsi="宋体" w:eastAsia="方正仿宋_GBK" w:cs="方正仿宋_GBK"/>
          <w:vanish w:val="0"/>
          <w:sz w:val="32"/>
          <w:szCs w:val="32"/>
          <w:shd w:val="clear" w:color="auto" w:fill="auto"/>
        </w:rPr>
      </w:pPr>
      <w:r>
        <w:rPr>
          <w:rStyle w:val="10"/>
          <w:rFonts w:hint="eastAsia" w:ascii="宋体" w:hAnsi="宋体" w:eastAsia="方正楷体_GBK" w:cs="方正楷体_GBK"/>
          <w:b w:val="0"/>
          <w:bCs/>
          <w:vanish w:val="0"/>
          <w:sz w:val="32"/>
          <w:szCs w:val="32"/>
          <w:shd w:val="clear" w:color="auto" w:fill="auto"/>
        </w:rPr>
        <w:t>（</w:t>
      </w:r>
      <w:r>
        <w:rPr>
          <w:rStyle w:val="10"/>
          <w:rFonts w:hint="eastAsia" w:hAnsi="宋体" w:eastAsia="方正楷体_GBK" w:cs="方正楷体_GBK"/>
          <w:b w:val="0"/>
          <w:bCs/>
          <w:vanish w:val="0"/>
          <w:sz w:val="32"/>
          <w:szCs w:val="32"/>
          <w:shd w:val="clear" w:color="auto" w:fill="auto"/>
          <w:lang w:eastAsia="zh-CN"/>
        </w:rPr>
        <w:t>五</w:t>
      </w:r>
      <w:r>
        <w:rPr>
          <w:rStyle w:val="10"/>
          <w:rFonts w:hint="eastAsia" w:ascii="宋体" w:hAnsi="宋体" w:eastAsia="方正楷体_GBK" w:cs="方正楷体_GBK"/>
          <w:b w:val="0"/>
          <w:bCs/>
          <w:vanish w:val="0"/>
          <w:sz w:val="32"/>
          <w:szCs w:val="32"/>
          <w:shd w:val="clear" w:color="auto" w:fill="auto"/>
        </w:rPr>
        <w:t>）项目支出</w:t>
      </w:r>
      <w:r>
        <w:rPr>
          <w:rStyle w:val="10"/>
          <w:rFonts w:hint="eastAsia" w:ascii="宋体" w:hAnsi="宋体" w:eastAsia="方正楷体_GBK" w:cs="方正楷体_GBK"/>
          <w:b w:val="0"/>
          <w:bCs/>
          <w:vanish w:val="0"/>
          <w:sz w:val="32"/>
          <w:szCs w:val="32"/>
          <w:shd w:val="clear" w:color="auto" w:fill="auto"/>
          <w:lang w:val="en-US" w:eastAsia="zh-CN"/>
        </w:rPr>
        <w:t xml:space="preserve">: </w:t>
      </w:r>
      <w:r>
        <w:rPr>
          <w:rFonts w:hint="eastAsia" w:ascii="宋体" w:hAnsi="宋体" w:eastAsia="方正仿宋_GBK" w:cs="方正仿宋_GBK"/>
          <w:vanish w:val="0"/>
          <w:sz w:val="32"/>
          <w:szCs w:val="32"/>
          <w:shd w:val="clear" w:color="auto" w:fill="auto"/>
        </w:rPr>
        <w:t>指在基本支出之外为完成特定行政任务和事业发展目标所发生的支出。</w:t>
      </w:r>
    </w:p>
    <w:p>
      <w:pPr>
        <w:pStyle w:val="7"/>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Fonts w:hint="eastAsia" w:ascii="宋体" w:hAnsi="宋体" w:eastAsia="方正仿宋_GBK" w:cs="方正仿宋_GBK"/>
          <w:vanish w:val="0"/>
          <w:sz w:val="32"/>
          <w:szCs w:val="32"/>
          <w:shd w:val="clear" w:color="auto" w:fill="auto"/>
        </w:rPr>
      </w:pPr>
      <w:r>
        <w:rPr>
          <w:rStyle w:val="10"/>
          <w:rFonts w:hint="eastAsia" w:ascii="宋体" w:hAnsi="宋体" w:eastAsia="方正楷体_GBK" w:cs="方正楷体_GBK"/>
          <w:b w:val="0"/>
          <w:bCs/>
          <w:vanish w:val="0"/>
          <w:sz w:val="32"/>
          <w:szCs w:val="32"/>
        </w:rPr>
        <w:t>（</w:t>
      </w:r>
      <w:r>
        <w:rPr>
          <w:rStyle w:val="10"/>
          <w:rFonts w:hint="eastAsia" w:hAnsi="宋体" w:eastAsia="方正楷体_GBK" w:cs="方正楷体_GBK"/>
          <w:b w:val="0"/>
          <w:bCs/>
          <w:vanish w:val="0"/>
          <w:sz w:val="32"/>
          <w:szCs w:val="32"/>
          <w:lang w:eastAsia="zh-CN"/>
        </w:rPr>
        <w:t>六</w:t>
      </w:r>
      <w:r>
        <w:rPr>
          <w:rStyle w:val="10"/>
          <w:rFonts w:hint="eastAsia" w:ascii="宋体" w:hAnsi="宋体" w:eastAsia="方正楷体_GBK" w:cs="方正楷体_GBK"/>
          <w:b w:val="0"/>
          <w:bCs/>
          <w:vanish w:val="0"/>
          <w:sz w:val="32"/>
          <w:szCs w:val="32"/>
        </w:rPr>
        <w:t>）工资福利支出（支出经济分类科目类级）</w:t>
      </w:r>
      <w:r>
        <w:rPr>
          <w:rFonts w:hint="eastAsia" w:ascii="宋体" w:hAnsi="宋体" w:eastAsia="方正仿宋_GBK" w:cs="方正仿宋_GBK"/>
          <w:b w:val="0"/>
          <w:bCs/>
          <w:vanish w:val="0"/>
          <w:sz w:val="32"/>
          <w:szCs w:val="32"/>
        </w:rPr>
        <w:t>：反映单位开支的在职职工和编制外长期聘用人员的各类劳动报酬，以及为上述人员缴纳的各项社会保险费等。</w:t>
      </w:r>
    </w:p>
    <w:p>
      <w:pPr>
        <w:pStyle w:val="7"/>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Fonts w:ascii="宋体" w:hAnsi="宋体"/>
          <w:vanish w:val="0"/>
          <w:shd w:val="clear" w:color="auto" w:fill="auto"/>
        </w:rPr>
      </w:pPr>
      <w:r>
        <w:rPr>
          <w:rStyle w:val="10"/>
          <w:rFonts w:hint="eastAsia" w:ascii="宋体" w:hAnsi="宋体" w:eastAsia="方正黑体_GBK" w:cs="方正黑体_GBK"/>
          <w:b w:val="0"/>
          <w:bCs/>
          <w:vanish w:val="0"/>
          <w:sz w:val="32"/>
          <w:szCs w:val="32"/>
          <w:shd w:val="clear" w:color="auto" w:fill="auto"/>
        </w:rPr>
        <w:t>七、决算公开联系方式及信息反馈渠道</w:t>
      </w:r>
    </w:p>
    <w:p>
      <w:pPr>
        <w:pStyle w:val="7"/>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Fonts w:hint="eastAsia" w:ascii="宋体" w:hAnsi="宋体" w:eastAsia="方正仿宋_GBK" w:cs="方正仿宋_GBK"/>
          <w:vanish w:val="0"/>
          <w:sz w:val="32"/>
          <w:szCs w:val="32"/>
          <w:shd w:val="clear" w:color="auto" w:fill="auto"/>
        </w:rPr>
      </w:pPr>
      <w:r>
        <w:rPr>
          <w:rFonts w:hint="eastAsia" w:ascii="宋体" w:hAnsi="宋体" w:eastAsia="方正仿宋_GBK" w:cs="方正仿宋_GBK"/>
          <w:vanish w:val="0"/>
          <w:sz w:val="32"/>
          <w:szCs w:val="32"/>
          <w:shd w:val="clear" w:color="auto" w:fill="auto"/>
        </w:rPr>
        <w:t>本单位决算公开信息反馈和联系方式：</w:t>
      </w:r>
    </w:p>
    <w:p>
      <w:pPr>
        <w:pStyle w:val="7"/>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Fonts w:hint="default" w:ascii="宋体" w:hAnsi="宋体" w:eastAsia="方正仿宋_GBK" w:cs="方正仿宋_GBK"/>
          <w:vanish w:val="0"/>
          <w:color w:val="auto"/>
          <w:sz w:val="32"/>
          <w:szCs w:val="32"/>
          <w:shd w:val="clear" w:color="auto" w:fill="auto"/>
          <w:lang w:val="en-US" w:eastAsia="zh-CN"/>
        </w:rPr>
      </w:pPr>
      <w:r>
        <w:rPr>
          <w:rFonts w:hint="eastAsia" w:hAnsi="宋体" w:eastAsia="方正仿宋_GBK" w:cs="方正仿宋_GBK"/>
          <w:vanish w:val="0"/>
          <w:color w:val="auto"/>
          <w:sz w:val="32"/>
          <w:szCs w:val="32"/>
          <w:shd w:val="clear" w:color="auto" w:fill="auto"/>
          <w:lang w:eastAsia="zh-CN"/>
        </w:rPr>
        <w:t>董莉</w:t>
      </w:r>
      <w:r>
        <w:rPr>
          <w:rFonts w:hint="eastAsia" w:ascii="宋体" w:hAnsi="宋体" w:eastAsia="方正仿宋_GBK" w:cs="方正仿宋_GBK"/>
          <w:vanish w:val="0"/>
          <w:color w:val="auto"/>
          <w:sz w:val="32"/>
          <w:szCs w:val="32"/>
          <w:shd w:val="clear" w:color="auto" w:fill="auto"/>
        </w:rPr>
        <w:t>   023-</w:t>
      </w:r>
      <w:r>
        <w:rPr>
          <w:rFonts w:hint="eastAsia" w:hAnsi="宋体" w:eastAsia="方正仿宋_GBK" w:cs="方正仿宋_GBK"/>
          <w:vanish w:val="0"/>
          <w:color w:val="auto"/>
          <w:sz w:val="32"/>
          <w:szCs w:val="32"/>
          <w:shd w:val="clear" w:color="auto" w:fill="auto"/>
          <w:lang w:val="en-US" w:eastAsia="zh-CN"/>
        </w:rPr>
        <w:t>47569101</w:t>
      </w:r>
    </w:p>
    <w:p>
      <w:pPr>
        <w:keepNext w:val="0"/>
        <w:keepLines w:val="0"/>
        <w:pageBreakBefore w:val="0"/>
        <w:widowControl w:val="0"/>
        <w:kinsoku/>
        <w:wordWrap/>
        <w:overflowPunct/>
        <w:topLinePunct w:val="0"/>
        <w:autoSpaceDE/>
        <w:autoSpaceDN/>
        <w:bidi w:val="0"/>
        <w:adjustRightInd/>
        <w:snapToGrid/>
        <w:spacing w:afterAutospacing="0" w:line="579" w:lineRule="exact"/>
        <w:ind w:firstLine="420" w:firstLineChars="200"/>
        <w:textAlignment w:val="auto"/>
        <w:rPr>
          <w:rFonts w:ascii="宋体" w:hAnsi="宋体"/>
          <w:shd w:val="clear" w:color="auto" w:fill="auto"/>
        </w:rPr>
      </w:pPr>
    </w:p>
    <w:sectPr>
      <w:footerReference r:id="rId5" w:type="default"/>
      <w:pgSz w:w="11907" w:h="16839"/>
      <w:pgMar w:top="2098" w:right="1474" w:bottom="1984" w:left="1587" w:header="851" w:footer="1474" w:gutter="0"/>
      <w:pgNumType w:fmt="numberInDash"/>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60F4BA0"/>
    <w:multiLevelType w:val="singleLevel"/>
    <w:tmpl w:val="760F4BA0"/>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ulTrailSpace/>
    <w:doNotExpandShiftReturn/>
    <w:adjustLineHeightInTable/>
    <w:doNotWrapTextWithPunct/>
    <w:doNotUseEastAsianBreakRules/>
    <w:growAutofit/>
    <w:useFELayout/>
    <w:doNotUseIndentAsNumberingTabStop/>
    <w:useAltKinsokuLineBreakRules/>
    <w:splitPgBreakAndParaMark/>
    <w:compatSetting w:name="compatibilityMode" w:uri="http://schemas.microsoft.com/office/word" w:val="14"/>
  </w:compat>
  <w:docVars>
    <w:docVar w:name="commondata" w:val="eyJoZGlkIjoiYjNiYWJkMTFmOTUwMGY3OTI2YWNlNjFhM2I2YmI3Y2QifQ=="/>
  </w:docVars>
  <w:rsids>
    <w:rsidRoot w:val="00000000"/>
    <w:rsid w:val="04433B5C"/>
    <w:rsid w:val="04846602"/>
    <w:rsid w:val="06E415DA"/>
    <w:rsid w:val="09BD72E2"/>
    <w:rsid w:val="0A982E07"/>
    <w:rsid w:val="0B1017C3"/>
    <w:rsid w:val="0BBC0D77"/>
    <w:rsid w:val="0C032502"/>
    <w:rsid w:val="122A0F7A"/>
    <w:rsid w:val="124D74D6"/>
    <w:rsid w:val="14EC5633"/>
    <w:rsid w:val="18AD44F3"/>
    <w:rsid w:val="19E263ED"/>
    <w:rsid w:val="1B1A33C4"/>
    <w:rsid w:val="1B743F80"/>
    <w:rsid w:val="1B750D5A"/>
    <w:rsid w:val="1E710375"/>
    <w:rsid w:val="1EC5360D"/>
    <w:rsid w:val="23F853FC"/>
    <w:rsid w:val="248875F1"/>
    <w:rsid w:val="267B3271"/>
    <w:rsid w:val="281A122C"/>
    <w:rsid w:val="28215D92"/>
    <w:rsid w:val="2CE815D9"/>
    <w:rsid w:val="307B625B"/>
    <w:rsid w:val="32C75E2C"/>
    <w:rsid w:val="32DA70B3"/>
    <w:rsid w:val="347A51A8"/>
    <w:rsid w:val="3B627139"/>
    <w:rsid w:val="3CF950D8"/>
    <w:rsid w:val="3D346863"/>
    <w:rsid w:val="3DFE24A0"/>
    <w:rsid w:val="3F3C12AC"/>
    <w:rsid w:val="416033F2"/>
    <w:rsid w:val="45CF2E79"/>
    <w:rsid w:val="465D2233"/>
    <w:rsid w:val="47440BB1"/>
    <w:rsid w:val="48B620CF"/>
    <w:rsid w:val="4B794B55"/>
    <w:rsid w:val="4C7C141C"/>
    <w:rsid w:val="4C902908"/>
    <w:rsid w:val="4E9E6B1A"/>
    <w:rsid w:val="509D44EB"/>
    <w:rsid w:val="563D2D77"/>
    <w:rsid w:val="5F8A2F03"/>
    <w:rsid w:val="60730B79"/>
    <w:rsid w:val="6410048D"/>
    <w:rsid w:val="649F77B8"/>
    <w:rsid w:val="64D8544F"/>
    <w:rsid w:val="681A5D7E"/>
    <w:rsid w:val="6B3E524C"/>
    <w:rsid w:val="6B7457A6"/>
    <w:rsid w:val="704C4F43"/>
    <w:rsid w:val="748A009D"/>
    <w:rsid w:val="78013531"/>
    <w:rsid w:val="7E927FC5"/>
    <w:rsid w:val="7F537FC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after="330" w:line="578" w:lineRule="auto"/>
      <w:outlineLvl w:val="0"/>
    </w:pPr>
    <w:rPr>
      <w:b/>
      <w:kern w:val="44"/>
      <w:sz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9">
    <w:name w:val="Default Paragraph Font"/>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qFormat/>
    <w:uiPriority w:val="0"/>
    <w:pPr>
      <w:widowControl w:val="0"/>
      <w:spacing w:before="100" w:beforeAutospacing="1" w:after="100" w:afterAutospacing="1" w:line="240" w:lineRule="auto"/>
      <w:jc w:val="left"/>
    </w:pPr>
    <w:rPr>
      <w:rFonts w:ascii="宋体" w:hAnsi="Times New Roman" w:eastAsia="宋体" w:cs="Times New Roman"/>
      <w:kern w:val="2"/>
      <w:sz w:val="24"/>
      <w:szCs w:val="21"/>
      <w:lang w:val="en-US" w:eastAsia="zh-CN" w:bidi="ar-SA"/>
    </w:rPr>
  </w:style>
  <w:style w:type="character" w:styleId="10">
    <w:name w:val="Strong"/>
    <w:qFormat/>
    <w:uiPriority w:val="0"/>
    <w:rPr>
      <w:b/>
    </w:rPr>
  </w:style>
  <w:style w:type="paragraph" w:styleId="11">
    <w:name w:val="List 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1</Company>
  <Pages>8</Pages>
  <Words>3046</Words>
  <Characters>3408</Characters>
  <Lines>289</Lines>
  <Paragraphs>126</Paragraphs>
  <TotalTime>3</TotalTime>
  <ScaleCrop>false</ScaleCrop>
  <LinksUpToDate>false</LinksUpToDate>
  <CharactersWithSpaces>3416</CharactersWithSpaces>
  <Application>WPS Office_11.1.0.14309_F1E327BC-269C-435d-A152-05C5408002CA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2023-08-15T09:37:00Z</dcterms:created>
  <dc:creator>a</dc:creator>
  <cp:lastModifiedBy>企业用户_741294171</cp:lastModifiedBy>
  <dcterms:modified xsi:type="dcterms:W3CDTF">2023-08-23T03:34:57Z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EB2EB1E500254D98AE80898291015C39_13</vt:lpwstr>
  </property>
</Properties>
</file>