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20" w:lineRule="exact"/>
        <w:rPr>
          <w:rFonts w:ascii="宋体" w:eastAsia="方正仿宋_GBK" w:hAnsi="宋体"/>
          <w:lang w:val="en-US" w:eastAsia="zh-CN"/>
        </w:rPr>
      </w:pPr>
      <w:r>
        <w:rPr>
          <w:rFonts w:ascii="宋体" w:hAnsi="宋体" w:hint="eastAsia"/>
          <w:lang w:val="en-US" w:eastAsia="zh-CN"/>
        </w:rPr>
        <w:t xml:space="preserve">   </w:t>
      </w:r>
    </w:p>
    <w:p>
      <w:pPr>
        <w:spacing w:line="520" w:lineRule="exact"/>
        <w:rPr>
          <w:rFonts w:ascii="宋体" w:hAnsi="宋体"/>
        </w:rPr>
      </w:pPr>
    </w:p>
    <w:p>
      <w:pPr>
        <w:spacing w:line="520" w:lineRule="exact"/>
        <w:rPr>
          <w:rFonts w:ascii="宋体" w:hAnsi="宋体" w:hint="eastAsia"/>
        </w:rPr>
      </w:pPr>
    </w:p>
    <w:p>
      <w:pPr>
        <w:jc w:val="center"/>
        <w:rPr>
          <w:rFonts w:ascii="宋体" w:eastAsia="方正小标宋_GBK" w:hAnsi="宋体" w:hint="eastAsia"/>
          <w:color w:val="FF0000"/>
          <w:spacing w:val="-12"/>
          <w:w w:val="54"/>
          <w:sz w:val="110"/>
          <w:szCs w:val="110"/>
        </w:rPr>
      </w:pPr>
      <w:r>
        <w:rPr>
          <w:rFonts w:ascii="宋体" w:eastAsia="方正小标宋_GBK" w:hAnsi="宋体" w:hint="eastAsia"/>
          <w:color w:val="FF0000"/>
          <w:spacing w:val="-12"/>
          <w:w w:val="54"/>
          <w:sz w:val="110"/>
          <w:szCs w:val="110"/>
        </w:rPr>
        <w:t>重庆市江津区农业农村委员会文件</w:t>
      </w:r>
    </w:p>
    <w:p>
      <w:pPr>
        <w:rPr>
          <w:rFonts w:ascii="宋体" w:hAnsi="宋体"/>
        </w:rPr>
      </w:pPr>
    </w:p>
    <w:p>
      <w:pPr>
        <w:spacing w:line="600" w:lineRule="exact"/>
        <w:jc w:val="center"/>
        <w:rPr>
          <w:rFonts w:ascii="宋体" w:hAnsi="宋体"/>
        </w:rPr>
      </w:pPr>
      <w:r>
        <w:rPr>
          <w:rFonts w:ascii="宋体" w:hAnsi="宋体"/>
        </w:rPr>
        <w:t>津</w:t>
      </w:r>
      <w:r>
        <w:rPr>
          <w:rFonts w:ascii="宋体" w:hAnsi="宋体" w:hint="eastAsia"/>
        </w:rPr>
        <w:t>农</w:t>
      </w:r>
      <w:r>
        <w:rPr>
          <w:rFonts w:ascii="宋体" w:hAnsi="宋体"/>
        </w:rPr>
        <w:t>业农村</w:t>
      </w:r>
      <w:r>
        <w:rPr>
          <w:rFonts w:ascii="宋体" w:hAnsi="宋体" w:hint="eastAsia"/>
        </w:rPr>
        <w:t>委发</w:t>
      </w:r>
      <w:r>
        <w:rPr>
          <w:rFonts w:ascii="宋体" w:hAnsi="宋体"/>
        </w:rPr>
        <w:t>〔202</w:t>
      </w:r>
      <w:r>
        <w:rPr>
          <w:rFonts w:ascii="宋体" w:hAnsi="宋体" w:hint="eastAsia"/>
          <w:lang w:val="en-US" w:eastAsia="zh-CN"/>
        </w:rPr>
        <w:t>5</w:t>
      </w:r>
      <w:r>
        <w:rPr>
          <w:rFonts w:ascii="宋体" w:hAnsi="宋体"/>
        </w:rPr>
        <w:t>〕</w:t>
      </w:r>
      <w:r>
        <w:rPr>
          <w:rFonts w:ascii="宋体" w:hAnsi="宋体" w:hint="eastAsia"/>
          <w:lang w:val="en-US" w:eastAsia="zh-CN"/>
        </w:rPr>
        <w:t>41</w:t>
      </w:r>
      <w:r>
        <w:rPr>
          <w:rFonts w:ascii="宋体" w:hAnsi="宋体"/>
        </w:rPr>
        <w:t>号</w:t>
      </w:r>
    </w:p>
    <w:p>
      <w:pPr>
        <w:rPr>
          <w:rFonts w:ascii="宋体" w:hAnsi="宋体"/>
        </w:rPr>
      </w:pPr>
      <w:r>
        <w:rPr>
          <w:rFonts w:ascii="宋体" w:eastAsia="方正小标宋_GBK" w:hAnsi="宋体"/>
          <w:sz w:val="44"/>
        </w:rPr>
        <mc:AlternateContent>
          <mc:Choice Requires="wps">
            <w:drawing>
              <wp:anchor distT="0" distB="0" distL="114298" distR="114298" simplePos="0" relativeHeight="13" behindDoc="0" locked="0" layoutInCell="1" hidden="0" allowOverlap="1">
                <wp:simplePos x="0" y="0"/>
                <wp:positionH relativeFrom="column">
                  <wp:posOffset>-1270</wp:posOffset>
                </wp:positionH>
                <wp:positionV relativeFrom="paragraph">
                  <wp:posOffset>114300</wp:posOffset>
                </wp:positionV>
                <wp:extent cx="5621020" cy="952"/>
                <wp:effectExtent l="0" t="0" r="0" b="0"/>
                <wp:wrapNone/>
                <wp:docPr id="4" name="直线 4"/>
                <wp:cNvGraphicFramePr>
                  <a:graphicFrameLocks noChangeAspect="0"/>
                </wp:cNvGraphicFramePr>
                <a:graphic>
                  <a:graphicData uri="http://schemas.microsoft.com/office/word/2010/wordprocessingShape">
                    <wps:wsp>
                      <wps:cNvSpPr/>
                      <wps:spPr>
                        <a:xfrm rot="0">
                          <a:off x="0" y="0"/>
                          <a:ext cx="5621020" cy="952"/>
                        </a:xfrm>
                        <a:prstGeom prst="line"/>
                        <a:noFill/>
                        <a:ln w="19050" cmpd="sng" cap="flat">
                          <a:solidFill>
                            <a:srgbClr val="FF0000"/>
                          </a:solidFill>
                          <a:prstDash val="solid"/>
                          <a:round/>
                        </a:ln>
                      </wps:spPr>
                      <wps:bodyPr vert="horz" wrap="square" lIns="91440" tIns="45720" rIns="91440" bIns="45720" anchor="t" anchorCtr="0" upright="1">
                        <a:noAutofit/>
                      </wps:bodyPr>
                    </wps:wsp>
                  </a:graphicData>
                </a:graphic>
              </wp:anchor>
            </w:drawing>
          </mc:Choice>
          <mc:Fallback>
            <w:pict>
              <v:line type="#_x0000_t20" id="直线 5" o:spid="_x0000_s5" from="-0.1pt,9.0pt" to="442.5pt,9.074999pt" filled="f" stroked="t" strokeweight="1.5pt" style="position:absolute;z-index:13;mso-position-horizontal:absolute;mso-position-vertical:absolute;mso-wrap-distance-left:8.999863pt;mso-wrap-distance-right:8.999863pt;">
                <v:stroke color="#FF0000"/>
              </v:line>
            </w:pict>
          </mc:Fallback>
        </mc:AlternateContent>
      </w:r>
    </w:p>
    <w:p>
      <w:pPr>
        <w:spacing w:line="560" w:lineRule="exact"/>
        <w:rPr>
          <w:rFonts w:ascii="宋体" w:hAnsi="宋体"/>
        </w:rPr>
      </w:pPr>
    </w:p>
    <w:p>
      <w:pPr>
        <w:spacing w:line="640" w:lineRule="exact"/>
        <w:jc w:val="center"/>
        <w:rPr>
          <w:rFonts w:ascii="宋体" w:eastAsia="方正小标宋_GBK" w:hAnsi="宋体" w:hint="eastAsia"/>
          <w:sz w:val="44"/>
          <w:szCs w:val="44"/>
        </w:rPr>
      </w:pPr>
      <w:r>
        <w:rPr>
          <w:rFonts w:ascii="宋体" w:eastAsia="方正小标宋_GBK" w:hAnsi="宋体" w:hint="eastAsia"/>
          <w:sz w:val="44"/>
          <w:szCs w:val="44"/>
        </w:rPr>
        <w:t>重庆市江津区农业</w:t>
      </w:r>
      <w:r>
        <w:rPr>
          <w:rFonts w:ascii="宋体" w:eastAsia="方正小标宋_GBK" w:hAnsi="宋体"/>
          <w:sz w:val="44"/>
          <w:szCs w:val="44"/>
        </w:rPr>
        <w:t>农村</w:t>
      </w:r>
      <w:r>
        <w:rPr>
          <w:rFonts w:ascii="宋体" w:eastAsia="方正小标宋_GBK" w:hAnsi="宋体" w:hint="eastAsia"/>
          <w:sz w:val="44"/>
          <w:szCs w:val="44"/>
        </w:rPr>
        <w:t>委员会</w:t>
      </w:r>
    </w:p>
    <w:p>
      <w:pPr>
        <w:keepNext w:val="0"/>
        <w:keepLines w:val="0"/>
        <w:pageBreakBefore w:val="0"/>
        <w:widowControl w:val="0"/>
        <w:suppressAutoHyphens/>
        <w:kinsoku/>
        <w:wordWrap/>
        <w:overflowPunct/>
        <w:topLinePunct w:val="0"/>
        <w:bidi w:val="0"/>
        <w:spacing w:line="579" w:lineRule="exact"/>
        <w:jc w:val="center"/>
        <w:rPr>
          <w:rFonts w:ascii="宋体" w:eastAsia="方正小标宋_GBK" w:cs="方正小标宋_GBK" w:hAnsi="宋体" w:hint="eastAsia"/>
          <w:bCs/>
          <w:color w:val="000000"/>
          <w:kern w:val="0"/>
          <w:sz w:val="44"/>
          <w:szCs w:val="44"/>
          <w:highlight w:val="auto"/>
        </w:rPr>
      </w:pPr>
      <w:r>
        <w:rPr>
          <w:rFonts w:ascii="宋体" w:eastAsia="方正小标宋_GBK" w:cs="方正小标宋_GBK" w:hAnsi="宋体" w:hint="eastAsia"/>
          <w:bCs/>
          <w:color w:val="000000"/>
          <w:kern w:val="0"/>
          <w:sz w:val="44"/>
          <w:szCs w:val="44"/>
          <w:lang w:eastAsia="zh-CN"/>
          <w:highlight w:val="auto"/>
        </w:rPr>
        <w:t>关于组织申报</w:t>
      </w:r>
      <w:r>
        <w:rPr>
          <w:rFonts w:ascii="宋体" w:eastAsia="方正小标宋_GBK" w:cs="方正小标宋_GBK" w:hAnsi="宋体" w:hint="eastAsia"/>
          <w:bCs/>
          <w:color w:val="000000"/>
          <w:kern w:val="0"/>
          <w:sz w:val="44"/>
          <w:szCs w:val="44"/>
          <w:highlight w:val="auto"/>
        </w:rPr>
        <w:t>202</w:t>
      </w:r>
      <w:r>
        <w:rPr>
          <w:rFonts w:ascii="宋体" w:eastAsia="方正小标宋_GBK" w:cs="方正小标宋_GBK" w:hAnsi="宋体" w:hint="eastAsia"/>
          <w:bCs/>
          <w:color w:val="000000"/>
          <w:kern w:val="0"/>
          <w:sz w:val="44"/>
          <w:szCs w:val="44"/>
          <w:lang w:val="en-US" w:eastAsia="zh-CN"/>
          <w:highlight w:val="auto"/>
        </w:rPr>
        <w:t>5</w:t>
      </w:r>
      <w:r>
        <w:rPr>
          <w:rFonts w:ascii="宋体" w:eastAsia="方正小标宋_GBK" w:cs="方正小标宋_GBK" w:hAnsi="宋体" w:hint="eastAsia"/>
          <w:bCs/>
          <w:color w:val="000000"/>
          <w:kern w:val="0"/>
          <w:sz w:val="44"/>
          <w:szCs w:val="44"/>
          <w:highlight w:val="auto"/>
        </w:rPr>
        <w:t>年农产品加工“双百”企业</w:t>
      </w:r>
      <w:r>
        <w:rPr>
          <w:rFonts w:ascii="宋体" w:eastAsia="方正小标宋_GBK" w:cs="方正小标宋_GBK" w:hAnsi="宋体" w:hint="eastAsia"/>
          <w:bCs/>
          <w:color w:val="000000"/>
          <w:kern w:val="0"/>
          <w:sz w:val="44"/>
          <w:szCs w:val="44"/>
          <w:lang w:val="en-US" w:eastAsia="zh-CN"/>
          <w:highlight w:val="auto"/>
        </w:rPr>
        <w:t>和农产品出口基地</w:t>
      </w:r>
      <w:r>
        <w:rPr>
          <w:rFonts w:ascii="宋体" w:eastAsia="方正小标宋_GBK" w:cs="方正小标宋_GBK" w:hAnsi="宋体" w:hint="eastAsia"/>
          <w:bCs/>
          <w:color w:val="000000"/>
          <w:kern w:val="0"/>
          <w:sz w:val="44"/>
          <w:szCs w:val="44"/>
          <w:highlight w:val="auto"/>
        </w:rPr>
        <w:t>贷款</w:t>
      </w:r>
    </w:p>
    <w:p>
      <w:pPr>
        <w:keepNext w:val="0"/>
        <w:keepLines w:val="0"/>
        <w:pageBreakBefore w:val="0"/>
        <w:widowControl w:val="0"/>
        <w:suppressAutoHyphens/>
        <w:kinsoku/>
        <w:wordWrap/>
        <w:overflowPunct/>
        <w:topLinePunct w:val="0"/>
        <w:bidi w:val="0"/>
        <w:spacing w:line="579" w:lineRule="exact"/>
        <w:jc w:val="center"/>
        <w:rPr>
          <w:rFonts w:ascii="宋体" w:eastAsia="方正小标宋_GBK" w:cs="方正小标宋_GBK" w:hAnsi="宋体" w:hint="eastAsia"/>
          <w:bCs/>
          <w:color w:val="000000"/>
          <w:kern w:val="0"/>
          <w:sz w:val="44"/>
          <w:szCs w:val="44"/>
          <w:lang w:eastAsia="zh-CN"/>
          <w:highlight w:val="auto"/>
        </w:rPr>
      </w:pPr>
      <w:r>
        <w:rPr>
          <w:rFonts w:ascii="宋体" w:eastAsia="方正小标宋_GBK" w:cs="方正小标宋_GBK" w:hAnsi="宋体" w:hint="eastAsia"/>
          <w:bCs/>
          <w:color w:val="000000"/>
          <w:kern w:val="0"/>
          <w:sz w:val="44"/>
          <w:szCs w:val="44"/>
          <w:highlight w:val="auto"/>
        </w:rPr>
        <w:t>贴息项目</w:t>
      </w:r>
      <w:r>
        <w:rPr>
          <w:rFonts w:ascii="宋体" w:eastAsia="方正小标宋_GBK" w:cs="方正小标宋_GBK" w:hAnsi="宋体" w:hint="eastAsia"/>
          <w:bCs/>
          <w:color w:val="000000"/>
          <w:kern w:val="0"/>
          <w:sz w:val="44"/>
          <w:szCs w:val="44"/>
          <w:lang w:eastAsia="zh-CN"/>
          <w:highlight w:val="auto"/>
        </w:rPr>
        <w:t>的通知</w:t>
      </w:r>
    </w:p>
    <w:p>
      <w:pPr>
        <w:keepNext w:val="0"/>
        <w:keepLines w:val="0"/>
        <w:pageBreakBefore w:val="0"/>
        <w:widowControl w:val="0"/>
        <w:kinsoku/>
        <w:wordWrap/>
        <w:overflowPunct/>
        <w:topLinePunct w:val="0"/>
        <w:bidi w:val="0"/>
        <w:spacing w:line="579" w:lineRule="exact"/>
        <w:rPr>
          <w:rFonts w:ascii="宋体" w:cs="方正仿宋_GBK" w:hAnsi="宋体"/>
          <w:szCs w:val="32"/>
          <w:highlight w:val="auto"/>
        </w:rPr>
      </w:pPr>
    </w:p>
    <w:p>
      <w:pPr>
        <w:pStyle w:val="20"/>
        <w:keepNext w:val="0"/>
        <w:keepLines w:val="0"/>
        <w:pageBreakBefore w:val="0"/>
        <w:widowControl/>
        <w:kinsoku/>
        <w:wordWrap/>
        <w:overflowPunct/>
        <w:topLinePunct w:val="0"/>
        <w:bidi w:val="0"/>
        <w:spacing w:line="579" w:lineRule="exact"/>
        <w:jc w:val="both"/>
        <w:rPr>
          <w:rFonts w:eastAsia="方正仿宋_GBK" w:hint="eastAsia"/>
          <w:sz w:val="32"/>
          <w:szCs w:val="32"/>
          <w:lang w:val="en-US" w:eastAsia="zh-CN"/>
        </w:rPr>
      </w:pPr>
      <w:r>
        <w:rPr>
          <w:rFonts w:eastAsia="方正仿宋_GBK" w:hint="eastAsia"/>
          <w:sz w:val="32"/>
          <w:szCs w:val="32"/>
          <w:lang w:val="en-US" w:eastAsia="zh-CN"/>
        </w:rPr>
        <w:t>各镇（街道），重庆枢纽港产业园（江津综保区管委会）、双福工业园发展中心、德感工业园发展中心、白沙工业园发展中心：</w:t>
      </w:r>
    </w:p>
    <w:p>
      <w:pPr>
        <w:pStyle w:val="20"/>
        <w:widowControl w:val="0"/>
        <w:shd w:val="clear" w:color="auto" w:fill="FFFFFF"/>
        <w:spacing w:before="0" w:beforeAutospacing="0" w:after="0" w:afterAutospacing="0" w:line="600" w:lineRule="exact"/>
        <w:ind w:firstLineChars="200" w:firstLine="640"/>
        <w:jc w:val="left"/>
        <w:rPr>
          <w:rFonts w:eastAsia="方正仿宋_GBK" w:hint="eastAsia"/>
          <w:sz w:val="32"/>
          <w:szCs w:val="32"/>
          <w:lang w:val="en-US" w:eastAsia="zh-CN"/>
        </w:rPr>
        <w:sectPr>
          <w:footerReference w:type="default" r:id="rId2"/>
          <w:pgSz w:w="11906" w:h="16838"/>
          <w:pgMar w:top="2098" w:right="1474" w:bottom="1984" w:left="1587" w:header="851" w:footer="992" w:gutter="0"/>
          <w:pgNumType w:start="1"/>
          <w:docGrid w:type="lines" w:linePitch="435" w:charSpace="0"/>
        </w:sectPr>
      </w:pPr>
      <w:r>
        <w:rPr>
          <w:rFonts w:eastAsia="方正仿宋_GBK" w:hint="eastAsia"/>
          <w:sz w:val="32"/>
          <w:szCs w:val="32"/>
          <w:lang w:eastAsia="zh-CN"/>
        </w:rPr>
        <w:t>为支持我区农产品加工企业高质量发展，根据《重庆市农业农村委员</w:t>
      </w:r>
      <w:r>
        <w:rPr>
          <w:rFonts w:eastAsia="方正仿宋_GBK" w:hint="eastAsia"/>
          <w:sz w:val="32"/>
          <w:szCs w:val="32"/>
          <w:lang w:val="en-US" w:eastAsia="zh-CN"/>
        </w:rPr>
        <w:t xml:space="preserve">会 </w:t>
      </w:r>
      <w:r>
        <w:rPr>
          <w:rFonts w:eastAsia="方正仿宋_GBK" w:hint="eastAsia"/>
          <w:sz w:val="32"/>
          <w:szCs w:val="32"/>
          <w:lang w:eastAsia="zh-CN"/>
        </w:rPr>
        <w:t>重庆市财政局关于做好202</w:t>
      </w:r>
      <w:r>
        <w:rPr>
          <w:rFonts w:eastAsia="方正仿宋_GBK" w:hint="eastAsia"/>
          <w:sz w:val="32"/>
          <w:szCs w:val="32"/>
          <w:lang w:val="en-US" w:eastAsia="zh-CN"/>
        </w:rPr>
        <w:t>5</w:t>
      </w:r>
      <w:r>
        <w:rPr>
          <w:rFonts w:eastAsia="方正仿宋_GBK" w:hint="eastAsia"/>
          <w:sz w:val="32"/>
          <w:szCs w:val="32"/>
          <w:lang w:eastAsia="zh-CN"/>
        </w:rPr>
        <w:t>年市级农业专项资金项目管理工作的通知》（渝</w:t>
      </w:r>
      <w:r>
        <w:rPr>
          <w:rFonts w:eastAsia="方正仿宋_GBK" w:hint="eastAsia"/>
          <w:sz w:val="32"/>
          <w:szCs w:val="32"/>
          <w:lang w:val="en-US" w:eastAsia="zh-CN"/>
        </w:rPr>
        <w:t>农</w:t>
      </w:r>
      <w:r>
        <w:rPr>
          <w:rFonts w:eastAsia="方正仿宋_GBK" w:hint="eastAsia"/>
          <w:sz w:val="32"/>
          <w:szCs w:val="32"/>
          <w:lang w:eastAsia="zh-CN"/>
        </w:rPr>
        <w:t>发〔202</w:t>
      </w:r>
      <w:r>
        <w:rPr>
          <w:rFonts w:eastAsia="方正仿宋_GBK" w:hint="eastAsia"/>
          <w:sz w:val="32"/>
          <w:szCs w:val="32"/>
          <w:lang w:val="en-US" w:eastAsia="zh-CN"/>
        </w:rPr>
        <w:t>5</w:t>
      </w:r>
      <w:r>
        <w:rPr>
          <w:rFonts w:eastAsia="方正仿宋_GBK" w:hint="eastAsia"/>
          <w:sz w:val="32"/>
          <w:szCs w:val="32"/>
          <w:lang w:eastAsia="zh-CN"/>
        </w:rPr>
        <w:t>〕</w:t>
      </w:r>
      <w:r>
        <w:rPr>
          <w:rFonts w:eastAsia="方正仿宋_GBK" w:hint="eastAsia"/>
          <w:sz w:val="32"/>
          <w:szCs w:val="32"/>
          <w:lang w:val="en-US" w:eastAsia="zh-CN"/>
        </w:rPr>
        <w:t>15</w:t>
      </w:r>
      <w:r>
        <w:rPr>
          <w:rFonts w:eastAsia="方正仿宋_GBK" w:hint="eastAsia"/>
          <w:sz w:val="32"/>
          <w:szCs w:val="32"/>
          <w:lang w:eastAsia="zh-CN"/>
        </w:rPr>
        <w:t>号）、《重庆市农业农村委员会关于报送2025年度农产品加工“双百”企业贴息资金兑付实施方案的通知》文件精神，现开展202</w:t>
      </w:r>
      <w:r>
        <w:rPr>
          <w:rFonts w:eastAsia="方正仿宋_GBK" w:hint="eastAsia"/>
          <w:sz w:val="32"/>
          <w:szCs w:val="32"/>
          <w:lang w:val="en-US" w:eastAsia="zh-CN"/>
        </w:rPr>
        <w:t>5</w:t>
      </w:r>
      <w:r>
        <w:rPr>
          <w:rFonts w:eastAsia="方正仿宋_GBK" w:hint="eastAsia"/>
          <w:sz w:val="32"/>
          <w:szCs w:val="32"/>
          <w:lang w:eastAsia="zh-CN"/>
        </w:rPr>
        <w:t>年</w:t>
      </w:r>
      <w:r>
        <w:rPr>
          <w:rFonts w:eastAsia="方正仿宋_GBK" w:hint="eastAsia"/>
          <w:sz w:val="32"/>
          <w:szCs w:val="32"/>
          <w:lang w:val="en-US" w:eastAsia="zh-CN"/>
        </w:rPr>
        <w:t>“农产品</w:t>
      </w:r>
    </w:p>
    <w:p>
      <w:pPr>
        <w:pStyle w:val="20"/>
        <w:widowControl w:val="0"/>
        <w:shd w:val="clear" w:color="auto" w:fill="FFFFFF"/>
        <w:spacing w:before="0" w:beforeAutospacing="0" w:after="0" w:afterAutospacing="0" w:line="600" w:lineRule="exact"/>
        <w:ind w:firstLineChars="200" w:firstLine="640"/>
        <w:jc w:val="left"/>
        <w:rPr>
          <w:rFonts w:ascii="宋体" w:eastAsia="方正仿宋_GBK" w:hAnsi="宋体" w:hint="eastAsia"/>
          <w:sz w:val="32"/>
          <w:szCs w:val="32"/>
          <w:lang w:eastAsia="zh-CN"/>
        </w:rPr>
      </w:pPr>
      <w:r>
        <w:rPr>
          <w:rFonts w:eastAsia="方正仿宋_GBK" w:hint="eastAsia"/>
          <w:sz w:val="32"/>
          <w:szCs w:val="32"/>
          <w:lang w:val="en-US" w:eastAsia="zh-CN"/>
        </w:rPr>
        <w:t>加工及农业全产业链贴息（农产品加工）”和</w:t>
      </w:r>
      <w:r>
        <w:rPr>
          <w:rFonts w:eastAsia="方正仿宋_GBK" w:hint="eastAsia"/>
          <w:sz w:val="32"/>
          <w:szCs w:val="32"/>
          <w:lang w:eastAsia="zh-CN"/>
        </w:rPr>
        <w:t>“</w:t>
      </w:r>
      <w:r>
        <w:rPr>
          <w:rFonts w:eastAsia="方正仿宋_GBK" w:hint="eastAsia"/>
          <w:sz w:val="32"/>
          <w:szCs w:val="32"/>
          <w:lang w:val="en-US" w:eastAsia="zh-CN"/>
        </w:rPr>
        <w:t>农产品加工及农业全产业链贴息（农产品出口基地）</w:t>
      </w:r>
      <w:r>
        <w:rPr>
          <w:rFonts w:eastAsia="方正仿宋_GBK" w:hint="eastAsia"/>
          <w:sz w:val="32"/>
          <w:szCs w:val="32"/>
          <w:lang w:eastAsia="zh-CN"/>
        </w:rPr>
        <w:t>”</w:t>
      </w:r>
      <w:r>
        <w:rPr>
          <w:rFonts w:ascii="宋体" w:eastAsia="方正仿宋_GBK" w:hAnsi="宋体" w:hint="eastAsia"/>
          <w:sz w:val="32"/>
          <w:szCs w:val="32"/>
          <w:lang w:eastAsia="zh-CN"/>
        </w:rPr>
        <w:t>贷款贴息项目申报</w:t>
      </w:r>
      <w:r>
        <w:rPr>
          <w:rFonts w:eastAsia="方正仿宋_GBK" w:hint="eastAsia"/>
          <w:sz w:val="32"/>
          <w:szCs w:val="32"/>
          <w:lang w:eastAsia="zh-CN"/>
        </w:rPr>
        <w:t>工作，</w:t>
      </w:r>
      <w:r>
        <w:rPr>
          <w:rFonts w:ascii="宋体" w:eastAsia="方正仿宋_GBK" w:hAnsi="宋体" w:hint="eastAsia"/>
          <w:sz w:val="32"/>
          <w:szCs w:val="32"/>
          <w:lang w:eastAsia="zh-CN"/>
        </w:rPr>
        <w:t>有关事项通知如下：</w:t>
      </w:r>
    </w:p>
    <w:p>
      <w:pPr>
        <w:pStyle w:val="20"/>
        <w:keepNext w:val="0"/>
        <w:keepLines w:val="0"/>
        <w:pageBreakBefore w:val="0"/>
        <w:widowControl/>
        <w:kinsoku/>
        <w:wordWrap/>
        <w:overflowPunct/>
        <w:topLinePunct w:val="0"/>
        <w:bidi w:val="0"/>
        <w:spacing w:line="579" w:lineRule="exact"/>
        <w:ind w:firstLineChars="200" w:firstLine="640"/>
        <w:jc w:val="both"/>
        <w:rPr>
          <w:rFonts w:ascii="方正黑体_GBK" w:eastAsia="方正黑体_GBK" w:cs="方正黑体_GBK"/>
          <w:kern w:val="0"/>
          <w:sz w:val="32"/>
          <w:szCs w:val="32"/>
          <w:lang w:val="en-US" w:eastAsia="zh-CN" w:bidi="ar-SA"/>
        </w:rPr>
      </w:pPr>
      <w:r>
        <w:rPr>
          <w:rFonts w:ascii="方正黑体_GBK" w:eastAsia="方正黑体_GBK" w:cs="方正黑体_GBK" w:hint="eastAsia"/>
          <w:kern w:val="0"/>
          <w:sz w:val="32"/>
          <w:szCs w:val="32"/>
          <w:lang w:val="en-US" w:eastAsia="zh-CN" w:bidi="ar-SA"/>
        </w:rPr>
        <w:t>一、2025年农产品加工及农业全产业链贴息（农产品加工）贷款贴息项目申报要求</w:t>
      </w:r>
    </w:p>
    <w:p>
      <w:pPr>
        <w:pStyle w:val="20"/>
        <w:keepNext w:val="0"/>
        <w:keepLines w:val="0"/>
        <w:pageBreakBefore w:val="0"/>
        <w:widowControl/>
        <w:kinsoku/>
        <w:wordWrap/>
        <w:overflowPunct/>
        <w:topLinePunct w:val="0"/>
        <w:bidi w:val="0"/>
        <w:spacing w:line="579" w:lineRule="exact"/>
        <w:ind w:firstLineChars="200" w:firstLine="640"/>
        <w:jc w:val="both"/>
        <w:rPr>
          <w:rFonts w:ascii="方正楷体_GBK" w:eastAsia="方正楷体_GBK" w:cs="方正楷体_GBK"/>
          <w:kern w:val="2"/>
          <w:sz w:val="32"/>
          <w:lang w:val="en-US" w:eastAsia="zh-CN"/>
          <w:highlight w:val="auto"/>
        </w:rPr>
      </w:pPr>
      <w:r>
        <w:rPr>
          <w:rFonts w:ascii="方正楷体_GBK" w:eastAsia="方正楷体_GBK" w:cs="方正楷体_GBK" w:hint="eastAsia"/>
          <w:kern w:val="2"/>
          <w:sz w:val="32"/>
          <w:lang w:eastAsia="zh-CN"/>
          <w:highlight w:val="auto"/>
        </w:rPr>
        <w:t>（</w:t>
      </w:r>
      <w:r>
        <w:rPr>
          <w:rFonts w:ascii="方正楷体_GBK" w:eastAsia="方正楷体_GBK" w:cs="方正楷体_GBK" w:hint="eastAsia"/>
          <w:kern w:val="2"/>
          <w:sz w:val="32"/>
          <w:highlight w:val="auto"/>
        </w:rPr>
        <w:t>一</w:t>
      </w:r>
      <w:r>
        <w:rPr>
          <w:rFonts w:ascii="方正楷体_GBK" w:eastAsia="方正楷体_GBK" w:cs="方正楷体_GBK" w:hint="eastAsia"/>
          <w:kern w:val="2"/>
          <w:sz w:val="32"/>
          <w:lang w:eastAsia="zh-CN"/>
          <w:highlight w:val="auto"/>
        </w:rPr>
        <w:t>）</w:t>
      </w:r>
      <w:r>
        <w:rPr>
          <w:rFonts w:ascii="方正楷体_GBK" w:eastAsia="方正楷体_GBK" w:cs="方正楷体_GBK" w:hint="eastAsia"/>
          <w:kern w:val="2"/>
          <w:sz w:val="32"/>
          <w:lang w:val="en-US" w:eastAsia="zh-CN"/>
          <w:highlight w:val="auto"/>
        </w:rPr>
        <w:t>支持对象</w:t>
      </w:r>
    </w:p>
    <w:p>
      <w:pPr>
        <w:pStyle w:val="20"/>
        <w:keepNext w:val="0"/>
        <w:keepLines w:val="0"/>
        <w:pageBreakBefore w:val="0"/>
        <w:widowControl/>
        <w:kinsoku/>
        <w:wordWrap/>
        <w:overflowPunct/>
        <w:topLinePunct w:val="0"/>
        <w:bidi w:val="0"/>
        <w:spacing w:line="579" w:lineRule="exact"/>
        <w:ind w:firstLineChars="200" w:firstLine="640"/>
        <w:jc w:val="both"/>
        <w:rPr>
          <w:rFonts w:ascii="Times New Roman" w:eastAsia="方正仿宋_GBK" w:cs="Times New Roman" w:hAnsi="Times New Roman" w:hint="eastAsia"/>
          <w:kern w:val="2"/>
          <w:sz w:val="32"/>
          <w:szCs w:val="32"/>
        </w:rPr>
      </w:pPr>
      <w:r>
        <w:rPr>
          <w:rFonts w:eastAsia="方正仿宋_GBK" w:hint="eastAsia"/>
          <w:sz w:val="32"/>
          <w:szCs w:val="32"/>
          <w:lang w:val="en-US" w:eastAsia="zh-CN"/>
        </w:rPr>
        <w:t>重点支持我区</w:t>
      </w:r>
      <w:r>
        <w:rPr>
          <w:rFonts w:ascii="Times New Roman" w:eastAsia="方正仿宋_GBK" w:cs="Times New Roman" w:hAnsi="Times New Roman" w:hint="eastAsia"/>
          <w:kern w:val="2"/>
          <w:sz w:val="32"/>
          <w:szCs w:val="32"/>
        </w:rPr>
        <w:t>2023年市</w:t>
      </w:r>
      <w:r>
        <w:rPr>
          <w:rFonts w:ascii="Times New Roman" w:eastAsia="方正仿宋_GBK" w:cs="Times New Roman" w:hAnsi="Times New Roman"/>
          <w:kern w:val="2"/>
          <w:sz w:val="32"/>
          <w:szCs w:val="32"/>
        </w:rPr>
        <w:t>级评审认定的</w:t>
      </w:r>
      <w:r>
        <w:rPr>
          <w:rFonts w:ascii="Times New Roman" w:eastAsia="方正仿宋_GBK" w:cs="Times New Roman" w:hAnsi="Times New Roman" w:hint="eastAsia"/>
          <w:kern w:val="2"/>
          <w:sz w:val="32"/>
          <w:szCs w:val="32"/>
        </w:rPr>
        <w:t>农产品加工“双百”</w:t>
      </w:r>
      <w:r>
        <w:rPr>
          <w:rFonts w:ascii="Times New Roman" w:eastAsia="方正仿宋_GBK" w:cs="Times New Roman" w:hAnsi="Times New Roman"/>
          <w:kern w:val="2"/>
          <w:sz w:val="32"/>
          <w:szCs w:val="32"/>
        </w:rPr>
        <w:t>企业</w:t>
      </w:r>
      <w:r>
        <w:rPr>
          <w:rFonts w:ascii="Times New Roman" w:eastAsia="方正仿宋_GBK" w:cs="Times New Roman" w:hAnsi="Times New Roman" w:hint="eastAsia"/>
          <w:kern w:val="2"/>
          <w:sz w:val="32"/>
          <w:szCs w:val="32"/>
        </w:rPr>
        <w:t>（详见《重庆市农业农村委员会关于公布全市农产品加工业重点企业名单的通知》（渝农发〔</w:t>
      </w:r>
      <w:r>
        <w:rPr>
          <w:rFonts w:ascii="Times New Roman" w:eastAsia="方正仿宋_GBK" w:cs="Times New Roman" w:hAnsi="Times New Roman"/>
          <w:kern w:val="2"/>
          <w:sz w:val="32"/>
          <w:szCs w:val="32"/>
        </w:rPr>
        <w:t>2023</w:t>
      </w:r>
      <w:r>
        <w:rPr>
          <w:rFonts w:ascii="Times New Roman" w:eastAsia="方正仿宋_GBK" w:cs="Times New Roman" w:hAnsi="Times New Roman" w:hint="eastAsia"/>
          <w:kern w:val="2"/>
          <w:sz w:val="32"/>
          <w:szCs w:val="32"/>
        </w:rPr>
        <w:t>〕</w:t>
      </w:r>
      <w:r>
        <w:rPr>
          <w:rFonts w:ascii="Times New Roman" w:eastAsia="方正仿宋_GBK" w:cs="Times New Roman" w:hAnsi="Times New Roman"/>
          <w:kern w:val="2"/>
          <w:sz w:val="32"/>
          <w:szCs w:val="32"/>
        </w:rPr>
        <w:t>108</w:t>
      </w:r>
      <w:r>
        <w:rPr>
          <w:rFonts w:ascii="Times New Roman" w:eastAsia="方正仿宋_GBK" w:cs="Times New Roman" w:hAnsi="Times New Roman" w:hint="eastAsia"/>
          <w:kern w:val="2"/>
          <w:sz w:val="32"/>
          <w:szCs w:val="32"/>
        </w:rPr>
        <w:t>号））</w:t>
      </w:r>
      <w:r>
        <w:rPr>
          <w:rFonts w:ascii="Times New Roman" w:eastAsia="方正仿宋_GBK" w:cs="Times New Roman" w:hAnsi="Times New Roman" w:hint="eastAsia"/>
          <w:kern w:val="2"/>
          <w:sz w:val="32"/>
          <w:szCs w:val="32"/>
          <w:lang w:eastAsia="zh-CN"/>
        </w:rPr>
        <w:t>；</w:t>
      </w:r>
      <w:r>
        <w:rPr>
          <w:rFonts w:ascii="Times New Roman" w:eastAsia="方正仿宋_GBK" w:cs="Times New Roman" w:hAnsi="Times New Roman" w:hint="eastAsia"/>
          <w:kern w:val="2"/>
          <w:sz w:val="32"/>
          <w:szCs w:val="32"/>
        </w:rPr>
        <w:t>在“双百”企业足额贴息后仍有余款的，可</w:t>
      </w:r>
      <w:r>
        <w:rPr>
          <w:rFonts w:ascii="Times New Roman" w:eastAsia="方正仿宋_GBK" w:cs="Times New Roman" w:hAnsi="Times New Roman" w:hint="eastAsia"/>
          <w:kern w:val="2"/>
          <w:sz w:val="32"/>
          <w:szCs w:val="32"/>
          <w:lang w:val="en-US" w:eastAsia="zh-CN"/>
        </w:rPr>
        <w:t>支持</w:t>
      </w:r>
      <w:r>
        <w:rPr>
          <w:rFonts w:ascii="Times New Roman" w:eastAsia="方正仿宋_GBK" w:cs="Times New Roman" w:hAnsi="Times New Roman" w:hint="eastAsia"/>
          <w:kern w:val="2"/>
          <w:sz w:val="32"/>
          <w:szCs w:val="32"/>
        </w:rPr>
        <w:t>其他食品及农产品加工企业贴息。</w:t>
      </w:r>
    </w:p>
    <w:p>
      <w:pPr>
        <w:pStyle w:val="20"/>
        <w:keepNext w:val="0"/>
        <w:keepLines w:val="0"/>
        <w:pageBreakBefore w:val="0"/>
        <w:widowControl/>
        <w:kinsoku/>
        <w:wordWrap/>
        <w:overflowPunct/>
        <w:topLinePunct w:val="0"/>
        <w:bidi w:val="0"/>
        <w:spacing w:line="579" w:lineRule="exact"/>
        <w:ind w:firstLineChars="200" w:firstLine="640"/>
        <w:jc w:val="both"/>
        <w:rPr>
          <w:rFonts w:ascii="方正楷体_GBK" w:eastAsia="方正楷体_GBK" w:cs="方正楷体_GBK"/>
          <w:kern w:val="2"/>
          <w:sz w:val="32"/>
          <w:lang w:val="en-US" w:eastAsia="zh-CN"/>
          <w:highlight w:val="auto"/>
        </w:rPr>
      </w:pPr>
      <w:r>
        <w:rPr>
          <w:rFonts w:ascii="方正楷体_GBK" w:eastAsia="方正楷体_GBK" w:cs="方正楷体_GBK" w:hint="eastAsia"/>
          <w:kern w:val="2"/>
          <w:sz w:val="32"/>
          <w:lang w:eastAsia="zh-CN"/>
          <w:highlight w:val="auto"/>
        </w:rPr>
        <w:t>（二）</w:t>
      </w:r>
      <w:r>
        <w:rPr>
          <w:rFonts w:ascii="方正楷体_GBK" w:eastAsia="方正楷体_GBK" w:cs="方正楷体_GBK" w:hint="eastAsia"/>
          <w:kern w:val="2"/>
          <w:sz w:val="32"/>
          <w:lang w:val="en-US" w:eastAsia="zh-CN"/>
          <w:highlight w:val="auto"/>
        </w:rPr>
        <w:t>贴息标准和要求</w:t>
      </w:r>
    </w:p>
    <w:p>
      <w:pPr>
        <w:pStyle w:val="25"/>
        <w:keepNext w:val="0"/>
        <w:keepLines w:val="0"/>
        <w:pageBreakBefore w:val="0"/>
        <w:widowControl w:val="0"/>
        <w:kinsoku/>
        <w:wordWrap/>
        <w:overflowPunct/>
        <w:topLinePunct w:val="0"/>
        <w:bidi w:val="0"/>
        <w:spacing w:line="579" w:lineRule="exact"/>
        <w:ind w:left="0" w:firstLineChars="200" w:firstLine="640"/>
        <w:rPr>
          <w:rFonts w:ascii="宋体" w:eastAsia="方正楷体_GBK" w:cs="方正楷体_GBK" w:hAnsi="宋体"/>
          <w:kern w:val="2"/>
          <w:sz w:val="32"/>
          <w:highlight w:val="auto"/>
        </w:rPr>
      </w:pPr>
      <w:r>
        <w:rPr>
          <w:rFonts w:ascii="宋体" w:hAnsi="宋体" w:hint="eastAsia"/>
          <w:snapToGrid w:val="0"/>
          <w:kern w:val="0"/>
          <w:szCs w:val="32"/>
          <w:lang w:val="en-US" w:eastAsia="zh-CN"/>
          <w:highlight w:val="auto"/>
        </w:rPr>
        <w:t>（1）支持环节。</w:t>
      </w:r>
      <w:r>
        <w:rPr>
          <w:rFonts w:ascii="Times New Roman" w:cs="Times New Roman" w:hAnsi="Times New Roman" w:hint="eastAsia"/>
          <w:kern w:val="2"/>
          <w:sz w:val="32"/>
          <w:szCs w:val="32"/>
          <w:lang w:val="en-US" w:eastAsia="zh-CN"/>
        </w:rPr>
        <w:t>申报主体</w:t>
      </w:r>
      <w:r>
        <w:rPr>
          <w:rFonts w:ascii="Times New Roman" w:eastAsia="方正仿宋_GBK" w:cs="Times New Roman" w:hAnsi="Times New Roman"/>
          <w:kern w:val="2"/>
          <w:sz w:val="32"/>
          <w:szCs w:val="32"/>
        </w:rPr>
        <w:t>在202</w:t>
      </w:r>
      <w:r>
        <w:rPr>
          <w:rFonts w:ascii="Times New Roman" w:eastAsia="方正仿宋_GBK" w:cs="Times New Roman" w:hAnsi="Times New Roman" w:hint="eastAsia"/>
          <w:kern w:val="2"/>
          <w:sz w:val="32"/>
          <w:szCs w:val="32"/>
        </w:rPr>
        <w:t>4</w:t>
      </w:r>
      <w:r>
        <w:rPr>
          <w:rFonts w:ascii="Times New Roman" w:eastAsia="方正仿宋_GBK" w:cs="Times New Roman" w:hAnsi="Times New Roman"/>
          <w:kern w:val="2"/>
          <w:sz w:val="32"/>
          <w:szCs w:val="32"/>
        </w:rPr>
        <w:t>年</w:t>
      </w:r>
      <w:r>
        <w:rPr>
          <w:rFonts w:ascii="Times New Roman" w:eastAsia="方正仿宋_GBK" w:cs="Times New Roman" w:hAnsi="Times New Roman" w:hint="eastAsia"/>
          <w:kern w:val="2"/>
          <w:sz w:val="32"/>
          <w:szCs w:val="32"/>
        </w:rPr>
        <w:t>7</w:t>
      </w:r>
      <w:r>
        <w:rPr>
          <w:rFonts w:ascii="Times New Roman" w:eastAsia="方正仿宋_GBK" w:cs="Times New Roman" w:hAnsi="Times New Roman"/>
          <w:kern w:val="2"/>
          <w:sz w:val="32"/>
          <w:szCs w:val="32"/>
        </w:rPr>
        <w:t>月1日</w:t>
      </w:r>
      <w:r>
        <w:rPr>
          <w:rFonts w:ascii="Times New Roman" w:eastAsia="方正仿宋_GBK" w:cs="Times New Roman" w:hAnsi="Times New Roman" w:hint="eastAsia"/>
          <w:kern w:val="2"/>
          <w:sz w:val="32"/>
          <w:szCs w:val="32"/>
        </w:rPr>
        <w:t>—</w:t>
      </w:r>
      <w:r>
        <w:rPr>
          <w:rFonts w:ascii="Times New Roman" w:eastAsia="方正仿宋_GBK" w:cs="Times New Roman" w:hAnsi="Times New Roman"/>
          <w:kern w:val="2"/>
          <w:sz w:val="32"/>
          <w:szCs w:val="32"/>
        </w:rPr>
        <w:t>202</w:t>
      </w:r>
      <w:r>
        <w:rPr>
          <w:rFonts w:ascii="Times New Roman" w:eastAsia="方正仿宋_GBK" w:cs="Times New Roman" w:hAnsi="Times New Roman" w:hint="eastAsia"/>
          <w:kern w:val="2"/>
          <w:sz w:val="32"/>
          <w:szCs w:val="32"/>
        </w:rPr>
        <w:t>5</w:t>
      </w:r>
      <w:r>
        <w:rPr>
          <w:rFonts w:ascii="Times New Roman" w:eastAsia="方正仿宋_GBK" w:cs="Times New Roman" w:hAnsi="Times New Roman"/>
          <w:kern w:val="2"/>
          <w:sz w:val="32"/>
          <w:szCs w:val="32"/>
        </w:rPr>
        <w:t>年</w:t>
      </w:r>
      <w:r>
        <w:rPr>
          <w:rFonts w:ascii="Times New Roman" w:eastAsia="方正仿宋_GBK" w:cs="Times New Roman" w:hAnsi="Times New Roman" w:hint="eastAsia"/>
          <w:kern w:val="2"/>
          <w:sz w:val="32"/>
          <w:szCs w:val="32"/>
        </w:rPr>
        <w:t>6</w:t>
      </w:r>
      <w:r>
        <w:rPr>
          <w:rFonts w:ascii="Times New Roman" w:eastAsia="方正仿宋_GBK" w:cs="Times New Roman" w:hAnsi="Times New Roman"/>
          <w:kern w:val="2"/>
          <w:sz w:val="32"/>
          <w:szCs w:val="32"/>
        </w:rPr>
        <w:t>月</w:t>
      </w:r>
      <w:r>
        <w:rPr>
          <w:rFonts w:ascii="Times New Roman" w:eastAsia="方正仿宋_GBK" w:cs="Times New Roman" w:hAnsi="Times New Roman" w:hint="eastAsia"/>
          <w:kern w:val="2"/>
          <w:sz w:val="32"/>
          <w:szCs w:val="32"/>
        </w:rPr>
        <w:t>30</w:t>
      </w:r>
      <w:r>
        <w:rPr>
          <w:rFonts w:ascii="Times New Roman" w:eastAsia="方正仿宋_GBK" w:cs="Times New Roman" w:hAnsi="Times New Roman"/>
          <w:kern w:val="2"/>
          <w:sz w:val="32"/>
          <w:szCs w:val="32"/>
        </w:rPr>
        <w:t>日期间用于</w:t>
      </w:r>
      <w:r>
        <w:rPr>
          <w:rFonts w:ascii="Times New Roman" w:eastAsia="方正仿宋_GBK" w:cs="Times New Roman" w:hAnsi="Times New Roman" w:hint="eastAsia"/>
          <w:kern w:val="2"/>
          <w:sz w:val="32"/>
          <w:szCs w:val="32"/>
        </w:rPr>
        <w:t>农产品</w:t>
      </w:r>
      <w:r>
        <w:rPr>
          <w:rFonts w:ascii="Times New Roman" w:eastAsia="方正仿宋_GBK" w:cs="Times New Roman" w:hAnsi="Times New Roman"/>
          <w:kern w:val="2"/>
          <w:sz w:val="32"/>
          <w:szCs w:val="32"/>
        </w:rPr>
        <w:t>加工</w:t>
      </w:r>
      <w:r>
        <w:rPr>
          <w:rFonts w:ascii="Times New Roman" w:eastAsia="方正仿宋_GBK" w:cs="Times New Roman" w:hAnsi="Times New Roman" w:hint="eastAsia"/>
          <w:kern w:val="2"/>
          <w:sz w:val="32"/>
          <w:szCs w:val="32"/>
        </w:rPr>
        <w:t>、科技研发、扩产扩能</w:t>
      </w:r>
      <w:r>
        <w:rPr>
          <w:rFonts w:ascii="Times New Roman" w:eastAsia="方正仿宋_GBK" w:cs="Times New Roman" w:hAnsi="Times New Roman"/>
          <w:kern w:val="2"/>
          <w:sz w:val="32"/>
          <w:szCs w:val="32"/>
        </w:rPr>
        <w:t>贷款进行贴息。</w:t>
      </w:r>
    </w:p>
    <w:p>
      <w:pPr>
        <w:pStyle w:val="20"/>
        <w:keepNext w:val="0"/>
        <w:keepLines w:val="0"/>
        <w:pageBreakBefore w:val="0"/>
        <w:widowControl/>
        <w:kinsoku/>
        <w:wordWrap/>
        <w:overflowPunct/>
        <w:topLinePunct w:val="0"/>
        <w:bidi w:val="0"/>
        <w:spacing w:line="579" w:lineRule="exact"/>
        <w:ind w:firstLineChars="200" w:firstLine="640"/>
        <w:jc w:val="both"/>
        <w:rPr>
          <w:rFonts w:ascii="宋体" w:eastAsia="方正仿宋_GBK" w:hAnsi="宋体" w:hint="eastAsia"/>
          <w:kern w:val="2"/>
          <w:sz w:val="32"/>
          <w:lang w:val="en-US" w:eastAsia="zh-CN"/>
          <w:highlight w:val="auto"/>
        </w:rPr>
      </w:pPr>
      <w:r>
        <w:rPr>
          <w:rFonts w:eastAsia="方正仿宋_GBK" w:hint="eastAsia"/>
          <w:kern w:val="2"/>
          <w:sz w:val="32"/>
          <w:lang w:eastAsia="zh-CN"/>
          <w:highlight w:val="auto"/>
        </w:rPr>
        <w:t>（</w:t>
      </w:r>
      <w:r>
        <w:rPr>
          <w:rFonts w:eastAsia="方正仿宋_GBK" w:hint="eastAsia"/>
          <w:kern w:val="2"/>
          <w:sz w:val="32"/>
          <w:lang w:val="en-US" w:eastAsia="zh-CN"/>
          <w:highlight w:val="auto"/>
        </w:rPr>
        <w:t>2</w:t>
      </w:r>
      <w:r>
        <w:rPr>
          <w:rFonts w:eastAsia="方正仿宋_GBK" w:hint="eastAsia"/>
          <w:kern w:val="2"/>
          <w:sz w:val="32"/>
          <w:lang w:eastAsia="zh-CN"/>
          <w:highlight w:val="auto"/>
        </w:rPr>
        <w:t>）</w:t>
      </w:r>
      <w:r>
        <w:rPr>
          <w:rFonts w:ascii="宋体" w:eastAsia="方正仿宋_GBK" w:hAnsi="宋体" w:hint="eastAsia"/>
          <w:snapToGrid w:val="0"/>
          <w:kern w:val="0"/>
          <w:sz w:val="32"/>
          <w:szCs w:val="32"/>
        </w:rPr>
        <w:t>贴息比例</w:t>
      </w:r>
      <w:r>
        <w:rPr>
          <w:rFonts w:ascii="宋体" w:eastAsia="方正仿宋_GBK" w:hAnsi="宋体" w:hint="eastAsia"/>
          <w:snapToGrid w:val="0"/>
          <w:kern w:val="0"/>
          <w:sz w:val="32"/>
          <w:szCs w:val="32"/>
          <w:lang w:eastAsia="zh-CN"/>
        </w:rPr>
        <w:t>：</w:t>
      </w:r>
      <w:r>
        <w:rPr>
          <w:rFonts w:eastAsia="方正仿宋_GBK" w:cs="方正仿宋_GBK" w:hint="eastAsia"/>
          <w:bCs/>
          <w:color w:val="000000"/>
          <w:sz w:val="32"/>
          <w:szCs w:val="32"/>
          <w:lang w:val="en-US" w:eastAsia="zh-CN"/>
        </w:rPr>
        <w:t>申报主体实际</w:t>
      </w:r>
      <w:r>
        <w:rPr>
          <w:rFonts w:ascii="宋体" w:eastAsia="方正仿宋_GBK" w:cs="方正仿宋_GBK" w:hAnsi="宋体" w:hint="eastAsia"/>
          <w:bCs/>
          <w:color w:val="000000"/>
          <w:sz w:val="32"/>
          <w:szCs w:val="32"/>
          <w:lang w:val="en-US" w:eastAsia="zh-CN"/>
        </w:rPr>
        <w:t>贷款利率</w:t>
      </w:r>
      <w:r>
        <w:rPr>
          <w:rFonts w:eastAsia="方正仿宋_GBK" w:cs="方正仿宋_GBK" w:hint="eastAsia"/>
          <w:bCs/>
          <w:color w:val="000000"/>
          <w:sz w:val="32"/>
          <w:szCs w:val="32"/>
          <w:lang w:val="en-US" w:eastAsia="zh-CN"/>
        </w:rPr>
        <w:t>高于或等</w:t>
      </w:r>
      <w:r>
        <w:rPr>
          <w:rFonts w:ascii="宋体" w:eastAsia="方正仿宋_GBK" w:cs="方正仿宋_GBK" w:hAnsi="宋体" w:hint="eastAsia"/>
          <w:bCs/>
          <w:color w:val="000000"/>
          <w:sz w:val="32"/>
          <w:szCs w:val="32"/>
          <w:lang w:val="en-US" w:eastAsia="zh-CN"/>
        </w:rPr>
        <w:t>于银行同期贷款市场报价利率（LPR）的，按不超过银行同期贷款市场报价利率LPR的60%给予贴息；</w:t>
      </w:r>
      <w:r>
        <w:rPr>
          <w:rFonts w:eastAsia="方正仿宋_GBK" w:cs="方正仿宋_GBK" w:hint="eastAsia"/>
          <w:bCs/>
          <w:color w:val="000000"/>
          <w:sz w:val="32"/>
          <w:szCs w:val="32"/>
          <w:lang w:val="en-US" w:eastAsia="zh-CN"/>
        </w:rPr>
        <w:t>申报主体实际</w:t>
      </w:r>
      <w:r>
        <w:rPr>
          <w:rFonts w:ascii="宋体" w:eastAsia="方正仿宋_GBK" w:cs="方正仿宋_GBK" w:hAnsi="宋体" w:hint="eastAsia"/>
          <w:bCs/>
          <w:color w:val="000000"/>
          <w:sz w:val="32"/>
          <w:szCs w:val="32"/>
          <w:lang w:val="en-US" w:eastAsia="zh-CN"/>
        </w:rPr>
        <w:t>贷款利率</w:t>
      </w:r>
      <w:r>
        <w:rPr>
          <w:rFonts w:eastAsia="方正仿宋_GBK" w:cs="方正仿宋_GBK" w:hint="eastAsia"/>
          <w:bCs/>
          <w:color w:val="000000"/>
          <w:sz w:val="32"/>
          <w:szCs w:val="32"/>
          <w:lang w:val="en-US" w:eastAsia="zh-CN"/>
        </w:rPr>
        <w:t>低于同期</w:t>
      </w:r>
      <w:r>
        <w:rPr>
          <w:rFonts w:ascii="宋体" w:eastAsia="方正仿宋_GBK" w:cs="方正仿宋_GBK" w:hAnsi="宋体" w:hint="eastAsia"/>
          <w:bCs/>
          <w:color w:val="000000"/>
          <w:sz w:val="32"/>
          <w:szCs w:val="32"/>
          <w:lang w:val="en-US" w:eastAsia="zh-CN"/>
        </w:rPr>
        <w:t>LPR的，按不超过企业实际贷款利率的</w:t>
      </w:r>
      <w:r>
        <w:rPr>
          <w:rFonts w:ascii="宋体" w:eastAsia="方正仿宋_GBK" w:cs="方正仿宋_GBK" w:hAnsi="宋体" w:hint="eastAsia"/>
          <w:bCs/>
          <w:color w:val="000000"/>
          <w:sz w:val="32"/>
          <w:szCs w:val="32"/>
          <w:lang w:val="en-US" w:eastAsia="zh-CN"/>
          <w:highlight w:val="auto"/>
        </w:rPr>
        <w:t>60%</w:t>
      </w:r>
      <w:r>
        <w:rPr>
          <w:rFonts w:ascii="宋体" w:eastAsia="方正仿宋_GBK" w:cs="方正仿宋_GBK" w:hAnsi="宋体" w:hint="eastAsia"/>
          <w:bCs/>
          <w:color w:val="000000"/>
          <w:sz w:val="32"/>
          <w:szCs w:val="32"/>
          <w:lang w:val="en-US" w:eastAsia="zh-CN"/>
        </w:rPr>
        <w:t>给予贴息</w:t>
      </w:r>
      <w:r>
        <w:rPr>
          <w:rFonts w:ascii="宋体" w:eastAsia="方正仿宋_GBK" w:hAnsi="宋体" w:hint="eastAsia"/>
          <w:snapToGrid w:val="0"/>
          <w:kern w:val="0"/>
          <w:sz w:val="32"/>
          <w:szCs w:val="32"/>
          <w:lang w:eastAsia="zh-CN"/>
        </w:rPr>
        <w:t>。</w:t>
      </w:r>
    </w:p>
    <w:p>
      <w:pPr>
        <w:pStyle w:val="20"/>
        <w:widowControl w:val="0"/>
        <w:shd w:val="clear" w:color="auto" w:fill="FFFFFF"/>
        <w:spacing w:before="0" w:beforeAutospacing="0" w:after="0" w:afterAutospacing="0" w:line="600" w:lineRule="exact"/>
        <w:ind w:firstLineChars="200" w:firstLine="640"/>
        <w:jc w:val="both"/>
        <w:rPr>
          <w:rFonts w:ascii="宋体" w:eastAsia="方正仿宋_GBK" w:cs="方正仿宋_GBK" w:hAnsi="宋体" w:hint="eastAsia"/>
          <w:bCs/>
          <w:color w:val="000000"/>
          <w:sz w:val="32"/>
          <w:szCs w:val="32"/>
          <w:lang w:val="en-US" w:eastAsia="zh-CN"/>
        </w:rPr>
      </w:pPr>
      <w:r>
        <w:rPr>
          <w:rFonts w:eastAsia="方正仿宋_GBK" w:cs="Times New Roman" w:hint="eastAsia"/>
          <w:snapToGrid w:val="0"/>
          <w:sz w:val="32"/>
          <w:szCs w:val="32"/>
          <w:lang w:val="en-US" w:eastAsia="zh-CN"/>
          <w:highlight w:val="auto"/>
        </w:rPr>
        <w:t>（3）有关要求</w:t>
      </w:r>
      <w:r>
        <w:rPr>
          <w:rFonts w:ascii="宋体" w:eastAsia="方正仿宋_GBK" w:cs="Times New Roman" w:hAnsi="宋体" w:hint="eastAsia"/>
          <w:snapToGrid w:val="0"/>
          <w:sz w:val="32"/>
          <w:szCs w:val="32"/>
          <w:lang w:val="en-US" w:eastAsia="zh-CN"/>
          <w:highlight w:val="auto"/>
        </w:rPr>
        <w:t>：</w:t>
      </w:r>
      <w:r>
        <w:rPr>
          <w:rFonts w:ascii="Times New Roman" w:eastAsia="方正仿宋_GBK" w:cs="Times New Roman" w:hAnsi="Times New Roman" w:hint="eastAsia"/>
          <w:sz w:val="32"/>
          <w:szCs w:val="32"/>
        </w:rPr>
        <w:t>对于</w:t>
      </w:r>
      <w:r>
        <w:rPr>
          <w:rFonts w:ascii="Times New Roman" w:eastAsia="方正仿宋_GBK" w:cs="Times New Roman" w:hAnsi="Times New Roman" w:hint="eastAsia"/>
          <w:sz w:val="32"/>
          <w:szCs w:val="32"/>
          <w:lang w:val="en-US" w:eastAsia="zh-CN"/>
        </w:rPr>
        <w:t>贷款合同中为</w:t>
      </w:r>
      <w:r>
        <w:rPr>
          <w:rFonts w:ascii="Times New Roman" w:eastAsia="方正仿宋_GBK" w:cs="Times New Roman" w:hAnsi="Times New Roman"/>
          <w:sz w:val="32"/>
          <w:szCs w:val="32"/>
        </w:rPr>
        <w:t>“流动资金”</w:t>
      </w:r>
      <w:r>
        <w:rPr>
          <w:rFonts w:ascii="Times New Roman" w:eastAsia="方正仿宋_GBK" w:cs="Times New Roman" w:hAnsi="Times New Roman" w:hint="eastAsia"/>
          <w:sz w:val="32"/>
          <w:szCs w:val="32"/>
          <w:lang w:eastAsia="zh-CN"/>
        </w:rPr>
        <w:t>“</w:t>
      </w:r>
      <w:r>
        <w:rPr>
          <w:rFonts w:ascii="Times New Roman" w:eastAsia="方正仿宋_GBK" w:cs="Times New Roman" w:hAnsi="Times New Roman" w:hint="eastAsia"/>
          <w:sz w:val="32"/>
          <w:szCs w:val="32"/>
          <w:lang w:val="en-US" w:eastAsia="zh-CN"/>
        </w:rPr>
        <w:t>偿还周转资金贷款</w:t>
      </w:r>
      <w:r>
        <w:rPr>
          <w:rFonts w:ascii="Times New Roman" w:eastAsia="方正仿宋_GBK" w:cs="Times New Roman" w:hAnsi="Times New Roman" w:hint="eastAsia"/>
          <w:sz w:val="32"/>
          <w:szCs w:val="32"/>
          <w:lang w:eastAsia="zh-CN"/>
        </w:rPr>
        <w:t>”</w:t>
      </w:r>
      <w:r>
        <w:rPr>
          <w:rFonts w:ascii="Times New Roman" w:eastAsia="方正仿宋_GBK" w:cs="Times New Roman" w:hAnsi="Times New Roman" w:hint="eastAsia"/>
          <w:sz w:val="32"/>
          <w:szCs w:val="32"/>
        </w:rPr>
        <w:t>等</w:t>
      </w:r>
      <w:r>
        <w:rPr>
          <w:rFonts w:ascii="Times New Roman" w:eastAsia="方正仿宋_GBK" w:cs="Times New Roman" w:hAnsi="Times New Roman" w:hint="eastAsia"/>
          <w:sz w:val="32"/>
          <w:szCs w:val="32"/>
          <w:lang w:val="en-US" w:eastAsia="zh-CN"/>
        </w:rPr>
        <w:t>贷款用途</w:t>
      </w:r>
      <w:r>
        <w:rPr>
          <w:rFonts w:ascii="Times New Roman" w:eastAsia="方正仿宋_GBK" w:cs="Times New Roman" w:hAnsi="Times New Roman"/>
          <w:sz w:val="32"/>
          <w:szCs w:val="32"/>
        </w:rPr>
        <w:t>要明确具体用于农产品加工什么用途，</w:t>
      </w:r>
      <w:r>
        <w:rPr>
          <w:rFonts w:ascii="Times New Roman" w:eastAsia="方正仿宋_GBK" w:cs="Times New Roman" w:hAnsi="Times New Roman" w:hint="eastAsia"/>
          <w:sz w:val="32"/>
          <w:szCs w:val="32"/>
          <w:lang w:val="en-US" w:eastAsia="zh-CN"/>
        </w:rPr>
        <w:t>并附</w:t>
      </w:r>
      <w:r>
        <w:rPr>
          <w:rFonts w:ascii="Times New Roman" w:eastAsia="方正仿宋_GBK" w:cs="Times New Roman" w:hAnsi="Times New Roman"/>
          <w:sz w:val="32"/>
          <w:szCs w:val="32"/>
        </w:rPr>
        <w:t>相应的</w:t>
      </w:r>
      <w:r>
        <w:rPr>
          <w:rFonts w:ascii="Times New Roman" w:eastAsia="方正仿宋_GBK" w:cs="Times New Roman" w:hAnsi="Times New Roman" w:hint="eastAsia"/>
          <w:sz w:val="32"/>
          <w:szCs w:val="32"/>
        </w:rPr>
        <w:t>支出</w:t>
      </w:r>
      <w:r>
        <w:rPr>
          <w:rFonts w:ascii="Times New Roman" w:eastAsia="方正仿宋_GBK" w:cs="Times New Roman" w:hAnsi="Times New Roman"/>
          <w:sz w:val="32"/>
          <w:szCs w:val="32"/>
        </w:rPr>
        <w:t>凭证</w:t>
      </w:r>
      <w:r>
        <w:rPr>
          <w:rFonts w:ascii="Times New Roman" w:eastAsia="方正仿宋_GBK" w:cs="Times New Roman" w:hAnsi="Times New Roman" w:hint="eastAsia"/>
          <w:sz w:val="32"/>
          <w:szCs w:val="32"/>
        </w:rPr>
        <w:t>佐证</w:t>
      </w:r>
      <w:r>
        <w:rPr>
          <w:rFonts w:ascii="Times New Roman" w:eastAsia="方正仿宋_GBK" w:cs="Times New Roman" w:hAnsi="Times New Roman" w:hint="eastAsia"/>
          <w:sz w:val="32"/>
          <w:szCs w:val="32"/>
          <w:lang w:eastAsia="zh-CN"/>
        </w:rPr>
        <w:t>，</w:t>
      </w:r>
      <w:r>
        <w:rPr>
          <w:rFonts w:ascii="Times New Roman" w:eastAsia="方正仿宋_GBK" w:cs="Times New Roman" w:hAnsi="Times New Roman" w:hint="eastAsia"/>
          <w:sz w:val="32"/>
          <w:szCs w:val="32"/>
        </w:rPr>
        <w:t>确保</w:t>
      </w:r>
      <w:r>
        <w:rPr>
          <w:rFonts w:ascii="Times New Roman" w:eastAsia="方正仿宋_GBK" w:cs="Times New Roman" w:hAnsi="Times New Roman" w:hint="eastAsia"/>
          <w:sz w:val="32"/>
          <w:szCs w:val="32"/>
          <w:lang w:val="en-US" w:eastAsia="zh-CN"/>
        </w:rPr>
        <w:t>更加聚焦到</w:t>
      </w:r>
      <w:r>
        <w:rPr>
          <w:rFonts w:ascii="Times New Roman" w:eastAsia="方正仿宋_GBK" w:cs="Times New Roman" w:hAnsi="Times New Roman"/>
          <w:sz w:val="32"/>
          <w:szCs w:val="32"/>
        </w:rPr>
        <w:t>用于农产品加工、科技研发、扩产扩能</w:t>
      </w:r>
      <w:r>
        <w:rPr>
          <w:rFonts w:ascii="Times New Roman" w:eastAsia="方正仿宋_GBK" w:cs="Times New Roman" w:hAnsi="Times New Roman" w:hint="eastAsia"/>
          <w:sz w:val="32"/>
          <w:szCs w:val="32"/>
          <w:lang w:val="en-US" w:eastAsia="zh-CN"/>
        </w:rPr>
        <w:t>中</w:t>
      </w:r>
      <w:r>
        <w:rPr>
          <w:rFonts w:ascii="Times New Roman" w:eastAsia="方正仿宋_GBK" w:cs="Times New Roman" w:hAnsi="Times New Roman" w:hint="eastAsia"/>
          <w:sz w:val="32"/>
          <w:szCs w:val="32"/>
        </w:rPr>
        <w:t>，对于弄虚作假套取贴息资金的按规定退回资金，并</w:t>
      </w:r>
      <w:r>
        <w:rPr>
          <w:rFonts w:ascii="Times New Roman" w:eastAsia="方正仿宋_GBK" w:cs="Times New Roman" w:hAnsi="Times New Roman"/>
          <w:sz w:val="32"/>
          <w:szCs w:val="32"/>
        </w:rPr>
        <w:t>承担相应责任</w:t>
      </w:r>
      <w:r>
        <w:rPr>
          <w:rFonts w:ascii="Times New Roman" w:eastAsia="方正仿宋_GBK" w:cs="Times New Roman" w:hAnsi="Times New Roman" w:hint="eastAsia"/>
          <w:sz w:val="32"/>
          <w:szCs w:val="32"/>
        </w:rPr>
        <w:t>。</w:t>
      </w:r>
    </w:p>
    <w:p>
      <w:pPr>
        <w:pStyle w:val="20"/>
        <w:keepNext w:val="0"/>
        <w:keepLines w:val="0"/>
        <w:pageBreakBefore w:val="0"/>
        <w:widowControl/>
        <w:kinsoku/>
        <w:wordWrap/>
        <w:overflowPunct/>
        <w:topLinePunct w:val="0"/>
        <w:bidi w:val="0"/>
        <w:spacing w:line="579" w:lineRule="exact"/>
        <w:ind w:firstLineChars="200" w:firstLine="640"/>
        <w:jc w:val="both"/>
        <w:rPr>
          <w:rFonts w:ascii="方正黑体_GBK" w:eastAsia="方正黑体_GBK" w:cs="方正黑体_GBK"/>
          <w:kern w:val="0"/>
          <w:sz w:val="32"/>
          <w:szCs w:val="32"/>
          <w:lang w:val="en-US" w:eastAsia="zh-CN" w:bidi="ar-SA"/>
        </w:rPr>
      </w:pPr>
      <w:r>
        <w:rPr>
          <w:rFonts w:ascii="方正黑体_GBK" w:eastAsia="方正黑体_GBK" w:cs="方正黑体_GBK" w:hint="eastAsia"/>
          <w:kern w:val="0"/>
          <w:sz w:val="32"/>
          <w:szCs w:val="32"/>
          <w:lang w:val="en-US" w:eastAsia="zh-CN" w:bidi="ar-SA"/>
        </w:rPr>
        <w:t>二、2025年农产品加工及农业全产业链贴息（农产品出口基地）贴息项目申报要求</w:t>
      </w:r>
    </w:p>
    <w:p>
      <w:pPr>
        <w:pStyle w:val="20"/>
        <w:keepNext w:val="0"/>
        <w:keepLines w:val="0"/>
        <w:pageBreakBefore w:val="0"/>
        <w:widowControl/>
        <w:kinsoku/>
        <w:wordWrap/>
        <w:overflowPunct/>
        <w:topLinePunct w:val="0"/>
        <w:bidi w:val="0"/>
        <w:spacing w:line="579" w:lineRule="exact"/>
        <w:ind w:firstLineChars="200" w:firstLine="640"/>
        <w:jc w:val="both"/>
        <w:rPr>
          <w:rFonts w:ascii="方正楷体_GBK" w:eastAsia="方正楷体_GBK" w:cs="方正楷体_GBK"/>
          <w:kern w:val="2"/>
          <w:sz w:val="32"/>
          <w:lang w:val="en-US" w:eastAsia="zh-CN"/>
          <w:highlight w:val="auto"/>
        </w:rPr>
      </w:pPr>
      <w:r>
        <w:rPr>
          <w:rFonts w:ascii="方正楷体_GBK" w:eastAsia="方正楷体_GBK" w:cs="方正楷体_GBK" w:hint="eastAsia"/>
          <w:kern w:val="2"/>
          <w:sz w:val="32"/>
          <w:lang w:eastAsia="zh-CN"/>
          <w:highlight w:val="auto"/>
        </w:rPr>
        <w:t>（</w:t>
      </w:r>
      <w:r>
        <w:rPr>
          <w:rFonts w:ascii="方正楷体_GBK" w:eastAsia="方正楷体_GBK" w:cs="方正楷体_GBK" w:hint="eastAsia"/>
          <w:kern w:val="2"/>
          <w:sz w:val="32"/>
          <w:highlight w:val="auto"/>
        </w:rPr>
        <w:t>一</w:t>
      </w:r>
      <w:r>
        <w:rPr>
          <w:rFonts w:ascii="方正楷体_GBK" w:eastAsia="方正楷体_GBK" w:cs="方正楷体_GBK" w:hint="eastAsia"/>
          <w:kern w:val="2"/>
          <w:sz w:val="32"/>
          <w:lang w:eastAsia="zh-CN"/>
          <w:highlight w:val="auto"/>
        </w:rPr>
        <w:t>）</w:t>
      </w:r>
      <w:r>
        <w:rPr>
          <w:rFonts w:ascii="方正楷体_GBK" w:eastAsia="方正楷体_GBK" w:cs="方正楷体_GBK" w:hint="eastAsia"/>
          <w:kern w:val="2"/>
          <w:sz w:val="32"/>
          <w:lang w:val="en-US" w:eastAsia="zh-CN"/>
          <w:highlight w:val="auto"/>
        </w:rPr>
        <w:t>支持对象</w:t>
      </w:r>
    </w:p>
    <w:p>
      <w:pPr>
        <w:pStyle w:val="20"/>
        <w:keepNext w:val="0"/>
        <w:keepLines w:val="0"/>
        <w:pageBreakBefore w:val="0"/>
        <w:widowControl/>
        <w:kinsoku/>
        <w:wordWrap/>
        <w:overflowPunct/>
        <w:topLinePunct w:val="0"/>
        <w:bidi w:val="0"/>
        <w:spacing w:line="579" w:lineRule="exact"/>
        <w:ind w:left="0" w:firstLineChars="200" w:firstLine="640"/>
        <w:jc w:val="both"/>
        <w:rPr>
          <w:rFonts w:ascii="宋体" w:eastAsia="方正仿宋_GBK" w:cs="方正仿宋_GBK" w:hAnsi="宋体" w:hint="eastAsia"/>
          <w:bCs/>
          <w:color w:val="000000"/>
          <w:sz w:val="32"/>
          <w:szCs w:val="32"/>
          <w:lang w:val="en-US" w:eastAsia="zh-CN"/>
        </w:rPr>
      </w:pPr>
      <w:r>
        <w:rPr>
          <w:rFonts w:eastAsia="方正仿宋_GBK" w:cs="方正仿宋_GBK" w:hint="eastAsia"/>
          <w:bCs/>
          <w:color w:val="000000"/>
          <w:sz w:val="32"/>
          <w:szCs w:val="32"/>
          <w:lang w:val="en-US" w:eastAsia="zh-CN"/>
        </w:rPr>
        <w:t>农业国际贸易高质量发展基地、重庆市农产品出口示范基地</w:t>
      </w:r>
      <w:r>
        <w:rPr>
          <w:rFonts w:ascii="宋体" w:eastAsia="方正仿宋_GBK" w:cs="方正仿宋_GBK" w:hAnsi="宋体" w:hint="eastAsia"/>
          <w:bCs/>
          <w:color w:val="000000"/>
          <w:sz w:val="32"/>
          <w:szCs w:val="32"/>
          <w:lang w:val="en-US" w:eastAsia="zh-CN"/>
        </w:rPr>
        <w:t>。</w:t>
      </w:r>
    </w:p>
    <w:p>
      <w:pPr>
        <w:pStyle w:val="20"/>
        <w:keepNext w:val="0"/>
        <w:keepLines w:val="0"/>
        <w:pageBreakBefore w:val="0"/>
        <w:widowControl/>
        <w:kinsoku/>
        <w:wordWrap/>
        <w:overflowPunct/>
        <w:topLinePunct w:val="0"/>
        <w:bidi w:val="0"/>
        <w:spacing w:line="579" w:lineRule="exact"/>
        <w:ind w:firstLineChars="200" w:firstLine="640"/>
        <w:jc w:val="both"/>
        <w:rPr>
          <w:rFonts w:ascii="方正楷体_GBK" w:eastAsia="方正楷体_GBK" w:cs="方正楷体_GBK"/>
          <w:kern w:val="2"/>
          <w:sz w:val="32"/>
          <w:lang w:val="en-US" w:eastAsia="zh-CN"/>
          <w:highlight w:val="auto"/>
        </w:rPr>
      </w:pPr>
      <w:r>
        <w:rPr>
          <w:rFonts w:ascii="方正楷体_GBK" w:eastAsia="方正楷体_GBK" w:cs="方正楷体_GBK" w:hint="eastAsia"/>
          <w:kern w:val="2"/>
          <w:sz w:val="32"/>
          <w:lang w:eastAsia="zh-CN"/>
          <w:highlight w:val="auto"/>
        </w:rPr>
        <w:t>（二）</w:t>
      </w:r>
      <w:r>
        <w:rPr>
          <w:rFonts w:ascii="方正楷体_GBK" w:eastAsia="方正楷体_GBK" w:cs="方正楷体_GBK" w:hint="eastAsia"/>
          <w:kern w:val="2"/>
          <w:sz w:val="32"/>
          <w:lang w:val="en-US" w:eastAsia="zh-CN"/>
          <w:highlight w:val="auto"/>
        </w:rPr>
        <w:t>支持环节</w:t>
      </w:r>
    </w:p>
    <w:p>
      <w:pPr>
        <w:pStyle w:val="20"/>
        <w:keepNext w:val="0"/>
        <w:keepLines w:val="0"/>
        <w:pageBreakBefore w:val="0"/>
        <w:widowControl/>
        <w:kinsoku/>
        <w:wordWrap/>
        <w:overflowPunct/>
        <w:topLinePunct w:val="0"/>
        <w:bidi w:val="0"/>
        <w:spacing w:line="579" w:lineRule="exact"/>
        <w:ind w:left="0" w:firstLineChars="200" w:firstLine="640"/>
        <w:jc w:val="both"/>
        <w:rPr>
          <w:rFonts w:ascii="宋体" w:eastAsia="方正楷体_GBK" w:cs="方正楷体_GBK" w:hAnsi="宋体"/>
          <w:kern w:val="2"/>
          <w:sz w:val="32"/>
          <w:highlight w:val="auto"/>
        </w:rPr>
      </w:pPr>
      <w:r>
        <w:rPr>
          <w:rFonts w:eastAsia="方正楷体_GBK" w:cs="方正楷体_GBK" w:hint="eastAsia"/>
          <w:kern w:val="2"/>
          <w:sz w:val="32"/>
          <w:lang w:val="en-US" w:eastAsia="zh-CN"/>
          <w:highlight w:val="auto"/>
        </w:rPr>
        <w:t>1.贴息</w:t>
      </w:r>
      <w:r>
        <w:rPr>
          <w:rFonts w:ascii="宋体" w:eastAsia="方正楷体_GBK" w:cs="方正楷体_GBK" w:hAnsi="宋体" w:hint="eastAsia"/>
          <w:kern w:val="2"/>
          <w:sz w:val="32"/>
          <w:highlight w:val="auto"/>
        </w:rPr>
        <w:t>范围</w:t>
      </w:r>
    </w:p>
    <w:p>
      <w:pPr>
        <w:pStyle w:val="25"/>
        <w:keepNext w:val="0"/>
        <w:keepLines w:val="0"/>
        <w:pageBreakBefore w:val="0"/>
        <w:widowControl w:val="0"/>
        <w:kinsoku/>
        <w:wordWrap/>
        <w:overflowPunct/>
        <w:topLinePunct w:val="0"/>
        <w:bidi w:val="0"/>
        <w:spacing w:line="579" w:lineRule="exact"/>
        <w:ind w:left="0" w:firstLineChars="200" w:firstLine="640"/>
        <w:rPr>
          <w:rFonts w:ascii="宋体" w:hAnsi="宋体"/>
          <w:snapToGrid w:val="0"/>
          <w:kern w:val="0"/>
          <w:szCs w:val="32"/>
          <w:lang w:val="en-US" w:eastAsia="zh-CN"/>
          <w:highlight w:val="auto"/>
        </w:rPr>
      </w:pPr>
      <w:r>
        <w:rPr>
          <w:rFonts w:ascii="宋体" w:hAnsi="宋体" w:hint="eastAsia"/>
          <w:snapToGrid w:val="0"/>
          <w:kern w:val="0"/>
          <w:szCs w:val="32"/>
          <w:lang w:val="en-US" w:eastAsia="zh-CN"/>
          <w:highlight w:val="auto"/>
        </w:rPr>
        <w:t>（1）贴息期限：2024年7月1日至2025年6月30日。</w:t>
      </w:r>
    </w:p>
    <w:p>
      <w:pPr>
        <w:pStyle w:val="25"/>
        <w:keepNext w:val="0"/>
        <w:keepLines w:val="0"/>
        <w:pageBreakBefore w:val="0"/>
        <w:widowControl w:val="0"/>
        <w:kinsoku/>
        <w:wordWrap/>
        <w:overflowPunct/>
        <w:topLinePunct w:val="0"/>
        <w:bidi w:val="0"/>
        <w:spacing w:line="579" w:lineRule="exact"/>
        <w:ind w:left="0" w:firstLineChars="200" w:firstLine="640"/>
        <w:rPr>
          <w:rFonts w:ascii="宋体" w:hAnsi="宋体"/>
          <w:snapToGrid w:val="0"/>
          <w:kern w:val="0"/>
          <w:szCs w:val="32"/>
          <w:highlight w:val="auto"/>
        </w:rPr>
      </w:pPr>
      <w:r>
        <w:rPr>
          <w:rFonts w:ascii="宋体" w:hAnsi="宋体" w:hint="eastAsia"/>
          <w:snapToGrid w:val="0"/>
          <w:kern w:val="0"/>
          <w:szCs w:val="32"/>
          <w:lang w:val="en-US" w:eastAsia="zh-CN"/>
          <w:highlight w:val="auto"/>
        </w:rPr>
        <w:t>（2）贴息内容：</w:t>
      </w:r>
      <w:r>
        <w:rPr>
          <w:rFonts w:ascii="宋体" w:eastAsia="方正仿宋_GBK" w:cs="方正仿宋_GBK" w:hAnsi="宋体" w:hint="eastAsia"/>
          <w:bCs/>
          <w:color w:val="000000"/>
          <w:kern w:val="0"/>
          <w:sz w:val="32"/>
          <w:szCs w:val="32"/>
          <w:lang w:val="en-US" w:eastAsia="zh-CN" w:bidi="ar-SA"/>
        </w:rPr>
        <w:t>出口基地贷款必须是银行向主体发放的固定资产和流动资金贷款，严禁非农化。</w:t>
      </w:r>
    </w:p>
    <w:p>
      <w:pPr>
        <w:pStyle w:val="20"/>
        <w:keepNext w:val="0"/>
        <w:keepLines w:val="0"/>
        <w:pageBreakBefore w:val="0"/>
        <w:widowControl/>
        <w:tabs>
          <w:tab w:val="left" w:pos="0"/>
        </w:tabs>
        <w:kinsoku/>
        <w:wordWrap/>
        <w:overflowPunct/>
        <w:topLinePunct w:val="0"/>
        <w:bidi w:val="0"/>
        <w:spacing w:line="579" w:lineRule="exact"/>
        <w:ind w:leftChars="200" w:left="640"/>
        <w:jc w:val="both"/>
        <w:rPr>
          <w:rFonts w:ascii="宋体" w:eastAsia="方正楷体_GBK" w:cs="方正楷体_GBK" w:hAnsi="宋体"/>
          <w:kern w:val="2"/>
          <w:sz w:val="32"/>
          <w:highlight w:val="auto"/>
        </w:rPr>
      </w:pPr>
      <w:r>
        <w:rPr>
          <w:rFonts w:eastAsia="方正楷体_GBK" w:cs="方正楷体_GBK" w:hint="eastAsia"/>
          <w:kern w:val="2"/>
          <w:sz w:val="32"/>
          <w:lang w:val="en-US" w:eastAsia="zh-CN"/>
          <w:highlight w:val="auto"/>
        </w:rPr>
        <w:t>2.</w:t>
      </w:r>
      <w:r>
        <w:rPr>
          <w:rFonts w:ascii="宋体" w:eastAsia="方正楷体_GBK" w:cs="方正楷体_GBK" w:hAnsi="宋体" w:hint="eastAsia"/>
          <w:kern w:val="2"/>
          <w:sz w:val="32"/>
          <w:highlight w:val="auto"/>
        </w:rPr>
        <w:t>贴息标准</w:t>
      </w:r>
    </w:p>
    <w:p>
      <w:pPr>
        <w:pStyle w:val="20"/>
        <w:keepNext w:val="0"/>
        <w:keepLines w:val="0"/>
        <w:pageBreakBefore w:val="0"/>
        <w:widowControl/>
        <w:kinsoku/>
        <w:wordWrap/>
        <w:overflowPunct/>
        <w:topLinePunct w:val="0"/>
        <w:bidi w:val="0"/>
        <w:spacing w:line="579" w:lineRule="exact"/>
        <w:ind w:firstLineChars="200" w:firstLine="640"/>
        <w:jc w:val="both"/>
        <w:rPr>
          <w:rFonts w:ascii="宋体" w:eastAsia="方正仿宋_GBK" w:hAnsi="宋体" w:hint="eastAsia"/>
          <w:kern w:val="2"/>
          <w:sz w:val="32"/>
          <w:lang w:val="en-US" w:eastAsia="zh-CN"/>
          <w:highlight w:val="auto"/>
        </w:rPr>
      </w:pPr>
      <w:r>
        <w:rPr>
          <w:rFonts w:ascii="宋体" w:eastAsia="方正仿宋_GBK" w:hAnsi="宋体" w:hint="eastAsia"/>
          <w:snapToGrid w:val="0"/>
          <w:kern w:val="0"/>
          <w:sz w:val="32"/>
          <w:szCs w:val="32"/>
        </w:rPr>
        <w:t>贴息比例</w:t>
      </w:r>
      <w:r>
        <w:rPr>
          <w:rFonts w:ascii="宋体" w:eastAsia="方正仿宋_GBK" w:hAnsi="宋体" w:hint="eastAsia"/>
          <w:snapToGrid w:val="0"/>
          <w:kern w:val="0"/>
          <w:sz w:val="32"/>
          <w:szCs w:val="32"/>
          <w:lang w:eastAsia="zh-CN"/>
        </w:rPr>
        <w:t>：</w:t>
      </w:r>
      <w:r>
        <w:rPr>
          <w:rFonts w:ascii="宋体" w:eastAsia="方正仿宋_GBK" w:cs="方正仿宋_GBK" w:hAnsi="宋体" w:hint="eastAsia"/>
          <w:bCs/>
          <w:color w:val="000000"/>
          <w:sz w:val="32"/>
          <w:szCs w:val="32"/>
          <w:lang w:val="en-US" w:eastAsia="zh-CN"/>
        </w:rPr>
        <w:t>企业</w:t>
      </w:r>
      <w:r>
        <w:rPr>
          <w:rFonts w:eastAsia="方正仿宋_GBK" w:cs="方正仿宋_GBK" w:hint="eastAsia"/>
          <w:bCs/>
          <w:color w:val="000000"/>
          <w:sz w:val="32"/>
          <w:szCs w:val="32"/>
          <w:lang w:val="en-US" w:eastAsia="zh-CN"/>
        </w:rPr>
        <w:t>实际</w:t>
      </w:r>
      <w:r>
        <w:rPr>
          <w:rFonts w:ascii="宋体" w:eastAsia="方正仿宋_GBK" w:cs="方正仿宋_GBK" w:hAnsi="宋体" w:hint="eastAsia"/>
          <w:bCs/>
          <w:color w:val="000000"/>
          <w:sz w:val="32"/>
          <w:szCs w:val="32"/>
          <w:lang w:val="en-US" w:eastAsia="zh-CN"/>
        </w:rPr>
        <w:t>贷款利率</w:t>
      </w:r>
      <w:r>
        <w:rPr>
          <w:rFonts w:eastAsia="方正仿宋_GBK" w:cs="方正仿宋_GBK" w:hint="eastAsia"/>
          <w:bCs/>
          <w:color w:val="000000"/>
          <w:sz w:val="32"/>
          <w:szCs w:val="32"/>
          <w:lang w:val="en-US" w:eastAsia="zh-CN"/>
        </w:rPr>
        <w:t>高于或等于</w:t>
      </w:r>
      <w:r>
        <w:rPr>
          <w:rFonts w:ascii="宋体" w:eastAsia="方正仿宋_GBK" w:cs="方正仿宋_GBK" w:hAnsi="宋体" w:hint="eastAsia"/>
          <w:bCs/>
          <w:color w:val="000000"/>
          <w:sz w:val="32"/>
          <w:szCs w:val="32"/>
          <w:lang w:val="en-US" w:eastAsia="zh-CN"/>
        </w:rPr>
        <w:t>银行同期贷款市场报价利率（LPR）的，按不超过银行同期贷款市场报价利率（LPR）的</w:t>
      </w:r>
      <w:r>
        <w:rPr>
          <w:rFonts w:eastAsia="方正仿宋_GBK" w:cs="方正仿宋_GBK" w:hint="eastAsia"/>
          <w:bCs/>
          <w:color w:val="000000"/>
          <w:sz w:val="32"/>
          <w:szCs w:val="32"/>
          <w:lang w:val="en-US" w:eastAsia="zh-CN"/>
        </w:rPr>
        <w:t>5</w:t>
      </w:r>
      <w:r>
        <w:rPr>
          <w:rFonts w:ascii="宋体" w:eastAsia="方正仿宋_GBK" w:cs="方正仿宋_GBK" w:hAnsi="宋体" w:hint="eastAsia"/>
          <w:bCs/>
          <w:color w:val="000000"/>
          <w:sz w:val="32"/>
          <w:szCs w:val="32"/>
          <w:lang w:val="en-US" w:eastAsia="zh-CN"/>
        </w:rPr>
        <w:t>0%给予贴息；企业</w:t>
      </w:r>
      <w:r>
        <w:rPr>
          <w:rFonts w:eastAsia="方正仿宋_GBK" w:cs="方正仿宋_GBK" w:hint="eastAsia"/>
          <w:bCs/>
          <w:color w:val="000000"/>
          <w:sz w:val="32"/>
          <w:szCs w:val="32"/>
          <w:lang w:val="en-US" w:eastAsia="zh-CN"/>
        </w:rPr>
        <w:t>实际</w:t>
      </w:r>
      <w:r>
        <w:rPr>
          <w:rFonts w:ascii="宋体" w:eastAsia="方正仿宋_GBK" w:cs="方正仿宋_GBK" w:hAnsi="宋体" w:hint="eastAsia"/>
          <w:bCs/>
          <w:color w:val="000000"/>
          <w:sz w:val="32"/>
          <w:szCs w:val="32"/>
          <w:lang w:val="en-US" w:eastAsia="zh-CN"/>
        </w:rPr>
        <w:t>贷款利率</w:t>
      </w:r>
      <w:r>
        <w:rPr>
          <w:rFonts w:eastAsia="方正仿宋_GBK" w:cs="方正仿宋_GBK" w:hint="eastAsia"/>
          <w:bCs/>
          <w:color w:val="000000"/>
          <w:sz w:val="32"/>
          <w:szCs w:val="32"/>
          <w:lang w:val="en-US" w:eastAsia="zh-CN"/>
        </w:rPr>
        <w:t>低于同期</w:t>
      </w:r>
      <w:r>
        <w:rPr>
          <w:rFonts w:ascii="宋体" w:eastAsia="方正仿宋_GBK" w:cs="方正仿宋_GBK" w:hAnsi="宋体" w:hint="eastAsia"/>
          <w:bCs/>
          <w:color w:val="000000"/>
          <w:sz w:val="32"/>
          <w:szCs w:val="32"/>
          <w:lang w:val="en-US" w:eastAsia="zh-CN"/>
        </w:rPr>
        <w:t>LPR的，按不超过企业实际贷款利率的</w:t>
      </w:r>
      <w:r>
        <w:rPr>
          <w:rFonts w:eastAsia="方正仿宋_GBK" w:cs="方正仿宋_GBK" w:hint="eastAsia"/>
          <w:bCs/>
          <w:color w:val="000000"/>
          <w:sz w:val="32"/>
          <w:szCs w:val="32"/>
          <w:lang w:val="en-US" w:eastAsia="zh-CN"/>
          <w:highlight w:val="auto"/>
        </w:rPr>
        <w:t>5</w:t>
      </w:r>
      <w:r>
        <w:rPr>
          <w:rFonts w:ascii="宋体" w:eastAsia="方正仿宋_GBK" w:cs="方正仿宋_GBK" w:hAnsi="宋体" w:hint="eastAsia"/>
          <w:bCs/>
          <w:color w:val="000000"/>
          <w:sz w:val="32"/>
          <w:szCs w:val="32"/>
          <w:lang w:val="en-US" w:eastAsia="zh-CN"/>
          <w:highlight w:val="auto"/>
        </w:rPr>
        <w:t>0%</w:t>
      </w:r>
      <w:r>
        <w:rPr>
          <w:rFonts w:ascii="宋体" w:eastAsia="方正仿宋_GBK" w:cs="方正仿宋_GBK" w:hAnsi="宋体" w:hint="eastAsia"/>
          <w:bCs/>
          <w:color w:val="000000"/>
          <w:sz w:val="32"/>
          <w:szCs w:val="32"/>
          <w:lang w:val="en-US" w:eastAsia="zh-CN"/>
        </w:rPr>
        <w:t>给予贴息</w:t>
      </w:r>
      <w:r>
        <w:rPr>
          <w:rFonts w:ascii="宋体" w:eastAsia="方正仿宋_GBK" w:hAnsi="宋体" w:hint="eastAsia"/>
          <w:snapToGrid w:val="0"/>
          <w:kern w:val="0"/>
          <w:sz w:val="32"/>
          <w:szCs w:val="32"/>
          <w:lang w:eastAsia="zh-CN"/>
        </w:rPr>
        <w:t>。</w:t>
      </w:r>
    </w:p>
    <w:p>
      <w:pPr>
        <w:pStyle w:val="20"/>
        <w:keepNext w:val="0"/>
        <w:keepLines w:val="0"/>
        <w:pageBreakBefore w:val="0"/>
        <w:widowControl/>
        <w:numPr>
          <w:ilvl w:val="0"/>
          <w:numId w:val="1"/>
        </w:numPr>
        <w:kinsoku/>
        <w:wordWrap/>
        <w:overflowPunct/>
        <w:topLinePunct w:val="0"/>
        <w:bidi w:val="0"/>
        <w:spacing w:line="579" w:lineRule="exact"/>
        <w:ind w:left="0" w:firstLineChars="200" w:firstLine="640"/>
        <w:jc w:val="both"/>
        <w:rPr>
          <w:rFonts w:ascii="宋体" w:eastAsia="方正黑体_GBK" w:cs="方正黑体_GBK" w:hAnsi="宋体" w:hint="eastAsia"/>
          <w:color w:val="auto"/>
          <w:kern w:val="2"/>
          <w:sz w:val="32"/>
          <w:highlight w:val="auto"/>
        </w:rPr>
      </w:pPr>
      <w:r>
        <w:rPr>
          <w:rFonts w:ascii="宋体" w:eastAsia="方正黑体_GBK" w:cs="方正黑体_GBK" w:hAnsi="宋体" w:hint="eastAsia"/>
          <w:color w:val="auto"/>
          <w:kern w:val="2"/>
          <w:sz w:val="32"/>
          <w:highlight w:val="auto"/>
        </w:rPr>
        <w:t>项目申报要求</w:t>
      </w:r>
    </w:p>
    <w:p>
      <w:pPr>
        <w:pStyle w:val="20"/>
        <w:widowControl w:val="0"/>
        <w:shd w:val="clear" w:color="auto" w:fill="FFFFFF"/>
        <w:spacing w:before="0" w:beforeAutospacing="0" w:after="0" w:afterAutospacing="0" w:line="600" w:lineRule="exact"/>
        <w:ind w:firstLineChars="200" w:firstLine="640"/>
        <w:jc w:val="both"/>
        <w:rPr>
          <w:rFonts w:ascii="Times New Roman" w:eastAsia="方正仿宋_GBK" w:cs="Times New Roman" w:hAnsi="Times New Roman"/>
          <w:kern w:val="2"/>
          <w:sz w:val="32"/>
          <w:szCs w:val="32"/>
        </w:rPr>
      </w:pPr>
      <w:r>
        <w:rPr>
          <w:rFonts w:ascii="宋体" w:eastAsia="方正仿宋_GBK" w:cs="方正仿宋_GBK" w:hAnsi="宋体" w:hint="eastAsia"/>
          <w:bCs/>
          <w:color w:val="000000"/>
          <w:kern w:val="0"/>
          <w:sz w:val="32"/>
          <w:szCs w:val="32"/>
          <w:lang w:val="en-US" w:eastAsia="zh-CN" w:bidi="ar-SA"/>
        </w:rPr>
        <w:t>1.</w:t>
      </w:r>
      <w:r>
        <w:rPr>
          <w:rFonts w:eastAsia="方正仿宋_GBK" w:cs="方正仿宋_GBK" w:hint="eastAsia"/>
          <w:bCs/>
          <w:color w:val="000000"/>
          <w:kern w:val="0"/>
          <w:sz w:val="32"/>
          <w:szCs w:val="32"/>
          <w:lang w:val="en-US" w:eastAsia="zh-CN" w:bidi="ar-SA"/>
        </w:rPr>
        <w:t>本次</w:t>
      </w:r>
      <w:r>
        <w:rPr>
          <w:rFonts w:ascii="宋体" w:eastAsia="方正仿宋_GBK" w:cs="方正仿宋_GBK" w:hAnsi="宋体" w:hint="eastAsia"/>
          <w:bCs/>
          <w:color w:val="000000"/>
          <w:kern w:val="0"/>
          <w:sz w:val="32"/>
          <w:szCs w:val="32"/>
          <w:lang w:val="en-US" w:eastAsia="zh-CN" w:bidi="ar-SA"/>
        </w:rPr>
        <w:t>贴息项目严禁重复、多头</w:t>
      </w:r>
      <w:r>
        <w:rPr>
          <w:rFonts w:ascii="Times New Roman" w:eastAsia="方正仿宋_GBK" w:cs="Times New Roman" w:hAnsi="Times New Roman" w:hint="eastAsia"/>
          <w:kern w:val="2"/>
          <w:sz w:val="32"/>
          <w:szCs w:val="32"/>
        </w:rPr>
        <w:t>享受贷款贴息</w:t>
      </w:r>
      <w:r>
        <w:rPr>
          <w:rFonts w:ascii="Times New Roman" w:eastAsia="方正仿宋_GBK" w:cs="Times New Roman" w:hAnsi="Times New Roman" w:hint="eastAsia"/>
          <w:kern w:val="2"/>
          <w:sz w:val="32"/>
          <w:szCs w:val="32"/>
          <w:lang w:val="en-US" w:eastAsia="zh-CN"/>
        </w:rPr>
        <w:t>政策</w:t>
      </w:r>
      <w:r>
        <w:rPr>
          <w:rFonts w:ascii="Times New Roman" w:eastAsia="方正仿宋_GBK" w:cs="Times New Roman" w:hAnsi="Times New Roman" w:hint="eastAsia"/>
          <w:kern w:val="2"/>
          <w:sz w:val="32"/>
          <w:szCs w:val="32"/>
        </w:rPr>
        <w:t>。</w:t>
      </w:r>
    </w:p>
    <w:p>
      <w:pPr>
        <w:pStyle w:val="20"/>
        <w:keepNext w:val="0"/>
        <w:keepLines w:val="0"/>
        <w:pageBreakBefore w:val="0"/>
        <w:widowControl/>
        <w:kinsoku/>
        <w:wordWrap/>
        <w:overflowPunct/>
        <w:topLinePunct w:val="0"/>
        <w:bidi w:val="0"/>
        <w:spacing w:line="579" w:lineRule="exact"/>
        <w:jc w:val="both"/>
        <w:rPr>
          <w:rFonts w:eastAsia="方正仿宋_GBK" w:hint="eastAsia"/>
          <w:kern w:val="2"/>
          <w:sz w:val="32"/>
          <w:lang w:val="en-US" w:eastAsia="zh-CN"/>
          <w:highlight w:val="auto"/>
        </w:rPr>
      </w:pPr>
    </w:p>
    <w:p>
      <w:pPr>
        <w:pStyle w:val="20"/>
        <w:keepNext w:val="0"/>
        <w:keepLines w:val="0"/>
        <w:pageBreakBefore w:val="0"/>
        <w:widowControl/>
        <w:kinsoku/>
        <w:wordWrap/>
        <w:overflowPunct/>
        <w:topLinePunct w:val="0"/>
        <w:bidi w:val="0"/>
        <w:spacing w:line="579" w:lineRule="exact"/>
        <w:ind w:firstLineChars="200" w:firstLine="640"/>
        <w:jc w:val="both"/>
        <w:rPr>
          <w:rFonts w:ascii="宋体" w:eastAsia="方正仿宋_GBK" w:hAnsi="宋体"/>
          <w:kern w:val="2"/>
          <w:sz w:val="32"/>
          <w:highlight w:val="auto"/>
        </w:rPr>
      </w:pPr>
      <w:r>
        <w:rPr>
          <w:rFonts w:eastAsia="方正仿宋_GBK" w:hint="eastAsia"/>
          <w:kern w:val="2"/>
          <w:sz w:val="32"/>
          <w:lang w:val="en-US" w:eastAsia="zh-CN"/>
          <w:highlight w:val="auto"/>
        </w:rPr>
        <w:t>2.请涉及的镇街及园区积极宣传，做好企业的服务对接工作，确保申报主体于</w:t>
      </w:r>
      <w:r>
        <w:rPr>
          <w:rFonts w:ascii="宋体" w:eastAsia="方正仿宋_GBK" w:hAnsi="宋体"/>
          <w:kern w:val="2"/>
          <w:sz w:val="32"/>
          <w:highlight w:val="auto"/>
        </w:rPr>
        <w:t>202</w:t>
      </w:r>
      <w:r>
        <w:rPr>
          <w:rFonts w:eastAsia="方正仿宋_GBK" w:hint="eastAsia"/>
          <w:kern w:val="2"/>
          <w:sz w:val="32"/>
          <w:lang w:val="en-US" w:eastAsia="zh-CN"/>
          <w:highlight w:val="auto"/>
        </w:rPr>
        <w:t>5</w:t>
      </w:r>
      <w:r>
        <w:rPr>
          <w:rFonts w:ascii="宋体" w:eastAsia="方正仿宋_GBK" w:hAnsi="宋体" w:hint="eastAsia"/>
          <w:kern w:val="2"/>
          <w:sz w:val="32"/>
          <w:highlight w:val="auto"/>
        </w:rPr>
        <w:t>年</w:t>
      </w:r>
      <w:r>
        <w:rPr>
          <w:rFonts w:eastAsia="方正仿宋_GBK" w:hint="eastAsia"/>
          <w:kern w:val="2"/>
          <w:sz w:val="32"/>
          <w:lang w:val="en-US" w:eastAsia="zh-CN"/>
          <w:highlight w:val="auto"/>
        </w:rPr>
        <w:t>7</w:t>
      </w:r>
      <w:r>
        <w:rPr>
          <w:rFonts w:ascii="宋体" w:eastAsia="方正仿宋_GBK" w:hAnsi="宋体" w:hint="eastAsia"/>
          <w:kern w:val="2"/>
          <w:sz w:val="32"/>
          <w:highlight w:val="auto"/>
        </w:rPr>
        <w:t>月</w:t>
      </w:r>
      <w:r>
        <w:rPr>
          <w:rFonts w:eastAsia="方正仿宋_GBK" w:hint="eastAsia"/>
          <w:kern w:val="2"/>
          <w:sz w:val="32"/>
          <w:lang w:val="en-US" w:eastAsia="zh-CN"/>
          <w:highlight w:val="auto"/>
        </w:rPr>
        <w:t>2</w:t>
      </w:r>
      <w:r>
        <w:rPr>
          <w:rFonts w:ascii="宋体" w:eastAsia="方正仿宋_GBK" w:hAnsi="宋体" w:hint="eastAsia"/>
          <w:kern w:val="2"/>
          <w:sz w:val="32"/>
          <w:highlight w:val="auto"/>
        </w:rPr>
        <w:t>日前将申报</w:t>
      </w:r>
      <w:r>
        <w:rPr>
          <w:rFonts w:eastAsia="方正仿宋_GBK" w:hint="eastAsia"/>
          <w:kern w:val="2"/>
          <w:sz w:val="32"/>
          <w:lang w:val="en-US" w:eastAsia="zh-CN"/>
          <w:highlight w:val="auto"/>
        </w:rPr>
        <w:t>纸质</w:t>
      </w:r>
      <w:r>
        <w:rPr>
          <w:rFonts w:ascii="宋体" w:eastAsia="方正仿宋_GBK" w:hAnsi="宋体" w:hint="eastAsia"/>
          <w:kern w:val="2"/>
          <w:sz w:val="32"/>
          <w:highlight w:val="auto"/>
        </w:rPr>
        <w:t>资料</w:t>
      </w:r>
      <w:r>
        <w:rPr>
          <w:rFonts w:eastAsia="方正仿宋_GBK" w:hint="eastAsia"/>
          <w:kern w:val="2"/>
          <w:sz w:val="32"/>
          <w:lang w:val="en-US" w:eastAsia="zh-CN"/>
          <w:highlight w:val="auto"/>
        </w:rPr>
        <w:t>（如申报表、</w:t>
      </w:r>
      <w:r>
        <w:rPr>
          <w:rFonts w:ascii="宋体" w:eastAsia="方正仿宋_GBK" w:hAnsi="宋体" w:hint="eastAsia"/>
          <w:kern w:val="2"/>
          <w:sz w:val="32"/>
          <w:highlight w:val="auto"/>
        </w:rPr>
        <w:t>企业营业执照、</w:t>
      </w:r>
      <w:r>
        <w:rPr>
          <w:rFonts w:ascii="宋体" w:eastAsia="方正仿宋_GBK" w:hAnsi="宋体" w:hint="eastAsia"/>
          <w:kern w:val="2"/>
          <w:sz w:val="32"/>
          <w:lang w:val="en-US" w:eastAsia="zh-CN"/>
          <w:highlight w:val="auto"/>
        </w:rPr>
        <w:t>企业信用报告、</w:t>
      </w:r>
      <w:r>
        <w:rPr>
          <w:rFonts w:ascii="宋体" w:eastAsia="方正仿宋_GBK" w:hAnsi="宋体" w:hint="eastAsia"/>
          <w:kern w:val="2"/>
          <w:sz w:val="32"/>
          <w:highlight w:val="auto"/>
        </w:rPr>
        <w:t>银行贷款合同、</w:t>
      </w:r>
      <w:r>
        <w:rPr>
          <w:rFonts w:ascii="宋体" w:eastAsia="方正仿宋_GBK" w:hAnsi="宋体" w:hint="eastAsia"/>
          <w:kern w:val="2"/>
          <w:sz w:val="32"/>
          <w:lang w:val="en-US" w:eastAsia="zh-CN"/>
          <w:highlight w:val="auto"/>
        </w:rPr>
        <w:t>银行放款凭证、企业还款凭证、</w:t>
      </w:r>
      <w:r>
        <w:rPr>
          <w:rFonts w:ascii="宋体" w:eastAsia="方正仿宋_GBK" w:hAnsi="宋体" w:hint="eastAsia"/>
          <w:kern w:val="2"/>
          <w:sz w:val="32"/>
          <w:highlight w:val="auto"/>
        </w:rPr>
        <w:t>支付银行利息回单复印件</w:t>
      </w:r>
      <w:r>
        <w:rPr>
          <w:rFonts w:eastAsia="方正仿宋_GBK" w:hint="eastAsia"/>
          <w:kern w:val="2"/>
          <w:sz w:val="32"/>
          <w:lang w:val="en-US" w:eastAsia="zh-CN"/>
          <w:highlight w:val="auto"/>
        </w:rPr>
        <w:t>）</w:t>
      </w:r>
      <w:r>
        <w:rPr>
          <w:rFonts w:ascii="宋体" w:eastAsia="方正仿宋_GBK" w:hAnsi="宋体" w:hint="eastAsia"/>
          <w:kern w:val="2"/>
          <w:sz w:val="32"/>
          <w:highlight w:val="auto"/>
        </w:rPr>
        <w:t>等一式两份（含电子件）报送</w:t>
      </w:r>
      <w:r>
        <w:rPr>
          <w:rFonts w:ascii="宋体" w:eastAsia="方正仿宋_GBK" w:hAnsi="宋体"/>
          <w:kern w:val="2"/>
          <w:sz w:val="32"/>
          <w:highlight w:val="auto"/>
        </w:rPr>
        <w:t>至区农业农村委</w:t>
      </w:r>
      <w:r>
        <w:rPr>
          <w:rFonts w:ascii="宋体" w:eastAsia="方正仿宋_GBK" w:hAnsi="宋体" w:hint="eastAsia"/>
          <w:kern w:val="2"/>
          <w:sz w:val="32"/>
          <w:highlight w:val="auto"/>
        </w:rPr>
        <w:t>产业发展</w:t>
      </w:r>
      <w:r>
        <w:rPr>
          <w:rFonts w:ascii="宋体" w:eastAsia="方正仿宋_GBK" w:hAnsi="宋体"/>
          <w:kern w:val="2"/>
          <w:sz w:val="32"/>
          <w:highlight w:val="auto"/>
        </w:rPr>
        <w:t>科</w:t>
      </w:r>
      <w:r>
        <w:rPr>
          <w:rFonts w:ascii="宋体" w:eastAsia="方正仿宋_GBK" w:hAnsi="宋体" w:hint="eastAsia"/>
          <w:kern w:val="2"/>
          <w:sz w:val="32"/>
          <w:highlight w:val="auto"/>
        </w:rPr>
        <w:t>211办公</w:t>
      </w:r>
      <w:r>
        <w:rPr>
          <w:rFonts w:ascii="宋体" w:eastAsia="方正仿宋_GBK" w:hAnsi="宋体"/>
          <w:kern w:val="2"/>
          <w:sz w:val="32"/>
          <w:highlight w:val="auto"/>
        </w:rPr>
        <w:t>室，联系人：</w:t>
      </w:r>
      <w:r>
        <w:rPr>
          <w:rFonts w:eastAsia="方正仿宋_GBK" w:hint="eastAsia"/>
          <w:kern w:val="2"/>
          <w:sz w:val="32"/>
          <w:lang w:val="en-US" w:eastAsia="zh-CN"/>
          <w:highlight w:val="auto"/>
        </w:rPr>
        <w:t>薛梅</w:t>
      </w:r>
      <w:r>
        <w:rPr>
          <w:rFonts w:ascii="宋体" w:eastAsia="方正仿宋_GBK" w:hAnsi="宋体"/>
          <w:kern w:val="2"/>
          <w:sz w:val="32"/>
          <w:highlight w:val="auto"/>
        </w:rPr>
        <w:t>，联系电话：</w:t>
      </w:r>
      <w:r>
        <w:rPr>
          <w:rFonts w:eastAsia="方正仿宋_GBK" w:hint="eastAsia"/>
          <w:kern w:val="2"/>
          <w:sz w:val="32"/>
          <w:lang w:val="en-US" w:eastAsia="zh-CN"/>
          <w:highlight w:val="auto"/>
        </w:rPr>
        <w:t>023-47527259</w:t>
      </w:r>
      <w:r>
        <w:rPr>
          <w:rFonts w:ascii="宋体" w:eastAsia="方正仿宋_GBK" w:hAnsi="宋体"/>
          <w:kern w:val="2"/>
          <w:sz w:val="32"/>
          <w:highlight w:val="auto"/>
        </w:rPr>
        <w:t>，邮箱：</w:t>
      </w:r>
      <w:r>
        <w:rPr>
          <w:rFonts w:eastAsia="方正仿宋_GBK" w:hint="eastAsia"/>
          <w:kern w:val="2"/>
          <w:sz w:val="32"/>
          <w:lang w:val="en-US" w:eastAsia="zh-CN"/>
          <w:highlight w:val="auto"/>
        </w:rPr>
        <w:t>416016315</w:t>
      </w:r>
      <w:r>
        <w:rPr>
          <w:rFonts w:ascii="宋体" w:eastAsia="方正仿宋_GBK" w:hAnsi="宋体"/>
          <w:kern w:val="2"/>
          <w:sz w:val="32"/>
          <w:highlight w:val="auto"/>
        </w:rPr>
        <w:t>@qq.com。逾期不予受理。</w:t>
      </w:r>
    </w:p>
    <w:p>
      <w:pPr>
        <w:pStyle w:val="20"/>
        <w:keepNext w:val="0"/>
        <w:keepLines w:val="0"/>
        <w:pageBreakBefore w:val="0"/>
        <w:widowControl/>
        <w:kinsoku/>
        <w:wordWrap/>
        <w:overflowPunct/>
        <w:topLinePunct w:val="0"/>
        <w:bidi w:val="0"/>
        <w:spacing w:line="579" w:lineRule="exact"/>
        <w:jc w:val="both"/>
        <w:rPr>
          <w:rFonts w:ascii="宋体" w:eastAsia="方正仿宋_GBK" w:hAnsi="宋体"/>
          <w:kern w:val="2"/>
          <w:sz w:val="32"/>
          <w:highlight w:val="auto"/>
        </w:rPr>
      </w:pPr>
    </w:p>
    <w:p>
      <w:pPr>
        <w:pStyle w:val="20"/>
        <w:keepNext w:val="0"/>
        <w:keepLines w:val="0"/>
        <w:pageBreakBefore w:val="0"/>
        <w:widowControl/>
        <w:kinsoku/>
        <w:wordWrap/>
        <w:overflowPunct/>
        <w:topLinePunct w:val="0"/>
        <w:bidi w:val="0"/>
        <w:spacing w:line="579" w:lineRule="exact"/>
        <w:ind w:leftChars="500" w:left="1920" w:hangingChars="100" w:hanging="320"/>
        <w:jc w:val="both"/>
        <w:rPr>
          <w:rFonts w:eastAsia="方正仿宋_GBK" w:hint="eastAsia"/>
          <w:kern w:val="2"/>
          <w:sz w:val="32"/>
          <w:lang w:val="en-US" w:eastAsia="zh-CN"/>
          <w:highlight w:val="auto"/>
        </w:rPr>
      </w:pPr>
      <w:r>
        <w:rPr>
          <w:rFonts w:ascii="宋体" w:eastAsia="方正仿宋_GBK" w:hAnsi="宋体" w:hint="eastAsia"/>
          <w:kern w:val="2"/>
          <w:sz w:val="32"/>
          <w:highlight w:val="auto"/>
        </w:rPr>
        <w:t>附件：</w:t>
      </w:r>
      <w:r>
        <w:rPr>
          <w:rFonts w:eastAsia="方正仿宋_GBK" w:hint="eastAsia"/>
          <w:kern w:val="2"/>
          <w:sz w:val="32"/>
          <w:lang w:val="en-US" w:eastAsia="zh-CN"/>
          <w:highlight w:val="auto"/>
        </w:rPr>
        <w:t>1.江津区农产品加工“双百”企业名单；</w:t>
      </w:r>
    </w:p>
    <w:p>
      <w:pPr>
        <w:pStyle w:val="20"/>
        <w:keepNext w:val="0"/>
        <w:keepLines w:val="0"/>
        <w:pageBreakBefore w:val="0"/>
        <w:widowControl/>
        <w:numPr>
          <w:ilvl w:val="0"/>
          <w:numId w:val="2"/>
        </w:numPr>
        <w:kinsoku/>
        <w:wordWrap/>
        <w:overflowPunct/>
        <w:topLinePunct w:val="0"/>
        <w:bidi w:val="0"/>
        <w:spacing w:line="579" w:lineRule="exact"/>
        <w:ind w:leftChars="800" w:left="2560" w:firstLine="0"/>
        <w:jc w:val="both"/>
        <w:rPr>
          <w:rFonts w:eastAsia="方正仿宋_GBK" w:hint="eastAsia"/>
          <w:kern w:val="2"/>
          <w:sz w:val="32"/>
          <w:lang w:val="en-US" w:eastAsia="zh-CN"/>
          <w:highlight w:val="auto"/>
        </w:rPr>
      </w:pPr>
      <w:r>
        <w:rPr>
          <w:rFonts w:eastAsia="方正仿宋_GBK" w:cs="方正仿宋_GBK" w:hint="eastAsia"/>
          <w:bCs/>
          <w:color w:val="000000"/>
          <w:sz w:val="32"/>
          <w:szCs w:val="32"/>
          <w:lang w:val="en-US" w:eastAsia="zh-CN"/>
        </w:rPr>
        <w:t>农业国际贸易高质量发展基地、</w:t>
      </w:r>
      <w:r>
        <w:rPr>
          <w:rFonts w:eastAsia="方正仿宋_GBK" w:hint="eastAsia"/>
          <w:kern w:val="2"/>
          <w:sz w:val="32"/>
          <w:lang w:val="en-US" w:eastAsia="zh-CN"/>
          <w:highlight w:val="auto"/>
        </w:rPr>
        <w:t>重庆市农产品出口示范基地名单；</w:t>
      </w:r>
    </w:p>
    <w:p>
      <w:pPr>
        <w:keepNext w:val="0"/>
        <w:keepLines w:val="0"/>
        <w:pageBreakBefore w:val="0"/>
        <w:widowControl w:val="0"/>
        <w:numPr>
          <w:ilvl w:val="0"/>
          <w:numId w:val="2"/>
        </w:numPr>
        <w:kinsoku/>
        <w:wordWrap/>
        <w:overflowPunct/>
        <w:topLinePunct w:val="0"/>
        <w:bidi w:val="0"/>
        <w:snapToGrid w:val="0"/>
        <w:spacing w:line="579" w:lineRule="exact"/>
        <w:ind w:leftChars="800" w:left="2560" w:firstLine="0"/>
        <w:jc w:val="left"/>
        <w:rPr>
          <w:rFonts w:ascii="宋体" w:cs="方正仿宋_GBK" w:hAnsi="宋体" w:hint="eastAsia"/>
          <w:bCs/>
          <w:color w:val="000000"/>
          <w:kern w:val="0"/>
          <w:sz w:val="32"/>
          <w:szCs w:val="32"/>
          <w:lang w:val="en-US" w:eastAsia="zh-CN" w:bidi="ar-SA"/>
        </w:rPr>
      </w:pPr>
      <w:r>
        <w:rPr>
          <w:rFonts w:ascii="宋体" w:eastAsia="方正仿宋_GBK" w:cs="方正仿宋_GBK" w:hAnsi="宋体" w:hint="eastAsia"/>
          <w:bCs/>
          <w:color w:val="000000"/>
          <w:kern w:val="0"/>
          <w:sz w:val="32"/>
          <w:szCs w:val="32"/>
          <w:lang w:val="en-US" w:eastAsia="zh-CN" w:bidi="ar-SA"/>
        </w:rPr>
        <w:t>江津区2025年农产品加工及农业全产业链贴息项目申报表</w:t>
      </w:r>
      <w:r>
        <w:rPr>
          <w:rFonts w:ascii="宋体" w:cs="方正仿宋_GBK" w:hAnsi="宋体" w:hint="eastAsia"/>
          <w:bCs/>
          <w:color w:val="000000"/>
          <w:kern w:val="0"/>
          <w:sz w:val="32"/>
          <w:szCs w:val="32"/>
          <w:lang w:val="en-US" w:eastAsia="zh-CN" w:bidi="ar-SA"/>
        </w:rPr>
        <w:t>；</w:t>
      </w:r>
    </w:p>
    <w:p>
      <w:pPr>
        <w:keepNext w:val="0"/>
        <w:keepLines w:val="0"/>
        <w:pageBreakBefore w:val="0"/>
        <w:widowControl w:val="0"/>
        <w:numPr>
          <w:ilvl w:val="0"/>
          <w:numId w:val="2"/>
        </w:numPr>
        <w:kinsoku/>
        <w:wordWrap/>
        <w:overflowPunct/>
        <w:topLinePunct w:val="0"/>
        <w:bidi w:val="0"/>
        <w:snapToGrid w:val="0"/>
        <w:spacing w:line="579" w:lineRule="exact"/>
        <w:ind w:leftChars="800" w:left="2560" w:firstLine="0"/>
        <w:jc w:val="left"/>
        <w:rPr>
          <w:rFonts w:ascii="宋体" w:eastAsia="方正仿宋_GBK" w:cs="方正仿宋_GBK" w:hAnsi="宋体" w:hint="eastAsia"/>
          <w:bCs/>
          <w:color w:val="000000"/>
          <w:kern w:val="0"/>
          <w:sz w:val="32"/>
          <w:szCs w:val="32"/>
          <w:lang w:val="en-US" w:eastAsia="zh-CN" w:bidi="ar-SA"/>
        </w:rPr>
      </w:pPr>
      <w:r>
        <w:rPr>
          <w:rFonts w:ascii="宋体" w:eastAsia="方正仿宋_GBK" w:cs="方正仿宋_GBK" w:hAnsi="宋体" w:hint="eastAsia"/>
          <w:bCs/>
          <w:color w:val="000000"/>
          <w:kern w:val="0"/>
          <w:sz w:val="32"/>
          <w:szCs w:val="32"/>
          <w:lang w:val="en-US" w:eastAsia="zh-CN" w:bidi="ar-SA"/>
        </w:rPr>
        <w:t>申报材料真实性承诺书</w:t>
      </w:r>
      <w:r>
        <w:rPr>
          <w:rFonts w:ascii="宋体" w:cs="方正仿宋_GBK" w:hAnsi="宋体" w:hint="eastAsia"/>
          <w:bCs/>
          <w:color w:val="000000"/>
          <w:kern w:val="0"/>
          <w:sz w:val="32"/>
          <w:szCs w:val="32"/>
          <w:lang w:val="en-US" w:eastAsia="zh-CN" w:bidi="ar-SA"/>
        </w:rPr>
        <w:t>。</w:t>
      </w:r>
    </w:p>
    <w:p>
      <w:pPr>
        <w:pStyle w:val="20"/>
        <w:keepNext w:val="0"/>
        <w:keepLines w:val="0"/>
        <w:pageBreakBefore w:val="0"/>
        <w:widowControl/>
        <w:kinsoku/>
        <w:wordWrap/>
        <w:overflowPunct/>
        <w:topLinePunct w:val="0"/>
        <w:bidi w:val="0"/>
        <w:spacing w:line="579" w:lineRule="exact"/>
        <w:jc w:val="both"/>
        <w:rPr>
          <w:rFonts w:eastAsia="方正仿宋_GBK" w:hint="eastAsia"/>
          <w:kern w:val="2"/>
          <w:sz w:val="32"/>
          <w:lang w:val="en-US" w:eastAsia="zh-CN"/>
          <w:highlight w:val="auto"/>
        </w:rPr>
      </w:pPr>
    </w:p>
    <w:p>
      <w:pPr>
        <w:pStyle w:val="20"/>
        <w:keepNext w:val="0"/>
        <w:keepLines w:val="0"/>
        <w:pageBreakBefore w:val="0"/>
        <w:widowControl/>
        <w:kinsoku/>
        <w:wordWrap/>
        <w:overflowPunct/>
        <w:topLinePunct w:val="0"/>
        <w:bidi w:val="0"/>
        <w:spacing w:line="579" w:lineRule="exact"/>
        <w:ind w:leftChars="500" w:left="1920" w:hangingChars="100" w:hanging="320"/>
        <w:jc w:val="both"/>
        <w:rPr>
          <w:rFonts w:eastAsia="方正仿宋_GBK" w:hint="eastAsia"/>
          <w:kern w:val="2"/>
          <w:sz w:val="32"/>
          <w:lang w:val="en-US" w:eastAsia="zh-CN"/>
          <w:highlight w:val="auto"/>
        </w:rPr>
      </w:pPr>
    </w:p>
    <w:p>
      <w:pPr>
        <w:spacing w:line="560" w:lineRule="exact"/>
        <w:ind w:firstLineChars="1300" w:firstLine="4160"/>
        <w:rPr>
          <w:rFonts w:ascii="宋体" w:hAnsi="宋体" w:hint="eastAsia"/>
        </w:rPr>
      </w:pPr>
      <w:r>
        <w:rPr>
          <w:rFonts w:ascii="宋体" w:hAnsi="宋体" w:hint="eastAsia"/>
        </w:rPr>
        <w:t>重庆市江津区农业农村委员会</w:t>
      </w:r>
    </w:p>
    <w:p>
      <w:pPr>
        <w:wordWrap w:val="0"/>
        <w:spacing w:line="560" w:lineRule="exact"/>
        <w:ind w:firstLineChars="200" w:firstLine="640"/>
        <w:jc w:val="left"/>
        <w:rPr>
          <w:rFonts w:ascii="宋体" w:hAnsi="宋体"/>
        </w:rPr>
      </w:pPr>
      <w:r>
        <w:rPr>
          <w:rFonts w:ascii="宋体" w:hAnsi="宋体" w:hint="eastAsia"/>
        </w:rPr>
        <w:t xml:space="preserve">                        </w:t>
      </w:r>
      <w:r>
        <w:rPr>
          <w:rFonts w:ascii="宋体" w:hAnsi="宋体"/>
        </w:rPr>
        <w:t xml:space="preserve">   </w:t>
      </w:r>
      <w:r>
        <w:rPr>
          <w:rFonts w:ascii="宋体" w:hAnsi="宋体" w:hint="eastAsia"/>
        </w:rPr>
        <w:t>202</w:t>
      </w:r>
      <w:r>
        <w:rPr>
          <w:rFonts w:ascii="宋体" w:hAnsi="宋体" w:hint="eastAsia"/>
          <w:lang w:val="en-US" w:eastAsia="zh-CN"/>
        </w:rPr>
        <w:t>5</w:t>
      </w:r>
      <w:r>
        <w:rPr>
          <w:rFonts w:ascii="宋体" w:hAnsi="宋体" w:hint="eastAsia"/>
        </w:rPr>
        <w:t>年</w:t>
      </w:r>
      <w:r>
        <w:rPr>
          <w:rFonts w:ascii="宋体" w:hAnsi="宋体" w:hint="eastAsia"/>
          <w:lang w:val="en-US" w:eastAsia="zh-CN"/>
        </w:rPr>
        <w:t>6</w:t>
      </w:r>
      <w:r>
        <w:rPr>
          <w:rFonts w:ascii="宋体" w:hAnsi="宋体" w:hint="eastAsia"/>
        </w:rPr>
        <w:t>月</w:t>
      </w:r>
      <w:r>
        <w:rPr>
          <w:rFonts w:ascii="宋体" w:hAnsi="宋体" w:hint="eastAsia"/>
          <w:lang w:val="en-US" w:eastAsia="zh-CN"/>
        </w:rPr>
        <w:t>24</w:t>
      </w:r>
      <w:r>
        <w:rPr>
          <w:rFonts w:ascii="宋体" w:hAnsi="宋体" w:hint="eastAsia"/>
        </w:rPr>
        <w:t>日</w:t>
      </w:r>
    </w:p>
    <w:p>
      <w:pPr>
        <w:wordWrap w:val="0"/>
        <w:spacing w:line="560" w:lineRule="exact"/>
        <w:ind w:firstLineChars="200" w:firstLine="640"/>
        <w:jc w:val="left"/>
        <w:rPr>
          <w:rFonts w:ascii="宋体" w:hAnsi="宋体"/>
        </w:rPr>
      </w:pPr>
    </w:p>
    <w:p>
      <w:pPr>
        <w:wordWrap w:val="0"/>
        <w:spacing w:line="560" w:lineRule="exact"/>
        <w:ind w:firstLineChars="200" w:firstLine="640"/>
        <w:jc w:val="left"/>
        <w:rPr>
          <w:rFonts w:ascii="宋体" w:hAnsi="宋体"/>
        </w:rPr>
      </w:pPr>
    </w:p>
    <w:p>
      <w:pPr>
        <w:wordWrap w:val="0"/>
        <w:spacing w:line="560" w:lineRule="exact"/>
        <w:ind w:firstLineChars="200" w:firstLine="640"/>
        <w:jc w:val="left"/>
        <w:rPr>
          <w:rFonts w:ascii="宋体" w:hAnsi="宋体" w:hint="eastAsia"/>
        </w:rPr>
      </w:pPr>
      <w:r>
        <w:rPr>
          <w:rFonts w:ascii="宋体" w:hAnsi="宋体"/>
        </w:rPr>
        <w:t>（此件公开发布）</w:t>
      </w:r>
      <w:bookmarkStart w:id="0" w:name="_GoBack"/>
      <w:bookmarkEnd w:id="0"/>
    </w:p>
    <w:p>
      <w:pPr>
        <w:pStyle w:val="20"/>
        <w:keepNext w:val="0"/>
        <w:keepLines w:val="0"/>
        <w:pageBreakBefore w:val="0"/>
        <w:widowControl/>
        <w:kinsoku/>
        <w:wordWrap/>
        <w:overflowPunct/>
        <w:topLinePunct w:val="0"/>
        <w:bidi w:val="0"/>
        <w:spacing w:line="579" w:lineRule="exact"/>
        <w:ind w:leftChars="500" w:left="1920" w:hangingChars="100" w:hanging="320"/>
        <w:jc w:val="both"/>
        <w:rPr>
          <w:rFonts w:eastAsia="方正仿宋_GBK" w:hint="eastAsia"/>
          <w:kern w:val="2"/>
          <w:sz w:val="32"/>
          <w:lang w:val="en-US" w:eastAsia="zh-CN"/>
          <w:highlight w:val="auto"/>
        </w:rPr>
        <w:sectPr>
          <w:footerReference w:type="default" r:id="rId3"/>
          <w:pgSz w:w="11906" w:h="16838"/>
          <w:pgMar w:top="2098" w:right="1474" w:bottom="1984" w:left="1587" w:header="851" w:footer="992" w:gutter="0"/>
          <w:pgNumType/>
          <w:docGrid w:type="lines" w:linePitch="435" w:charSpace="0"/>
        </w:sectPr>
      </w:pPr>
    </w:p>
    <w:p>
      <w:pPr>
        <w:pStyle w:val="21"/>
        <w:keepNext w:val="0"/>
        <w:keepLines w:val="0"/>
        <w:pageBreakBefore w:val="0"/>
        <w:widowControl w:val="0"/>
        <w:kinsoku/>
        <w:wordWrap/>
        <w:overflowPunct/>
        <w:topLinePunct w:val="0"/>
        <w:bidi w:val="0"/>
        <w:spacing w:after="0" w:line="579" w:lineRule="exact"/>
        <w:ind w:left="0" w:firstLineChars="0" w:firstLine="0"/>
        <w:rPr>
          <w:rFonts w:ascii="方正黑体_GBK" w:eastAsia="方正黑体_GBK" w:cs="方正黑体_GBK" w:hint="eastAsia"/>
          <w:sz w:val="32"/>
          <w:szCs w:val="32"/>
          <w:lang w:val="en-US" w:eastAsia="zh-CN"/>
        </w:rPr>
      </w:pPr>
      <w:r>
        <w:rPr>
          <w:rFonts w:ascii="方正黑体_GBK" w:eastAsia="方正黑体_GBK" w:cs="方正黑体_GBK" w:hint="eastAsia"/>
          <w:sz w:val="32"/>
          <w:szCs w:val="32"/>
          <w:lang w:val="en-US" w:eastAsia="zh-CN"/>
        </w:rPr>
        <w:t>附件1</w:t>
      </w:r>
    </w:p>
    <w:p>
      <w:pPr>
        <w:widowControl/>
        <w:spacing w:line="0" w:lineRule="atLeast"/>
        <w:jc w:val="center"/>
        <w:rPr>
          <w:rFonts w:ascii="方正楷体_GBK" w:eastAsia="方正楷体_GBK" w:hint="eastAsia"/>
          <w:color w:val="333333"/>
          <w:kern w:val="0"/>
          <w:sz w:val="28"/>
          <w:szCs w:val="28"/>
        </w:rPr>
      </w:pPr>
      <w:r>
        <w:rPr>
          <w:rFonts w:eastAsia="方正小标宋_GBK" w:hint="eastAsia"/>
          <w:bCs/>
          <w:color w:val="333333"/>
          <w:kern w:val="0"/>
          <w:sz w:val="36"/>
          <w:szCs w:val="36"/>
          <w:lang w:eastAsia="zh-CN"/>
        </w:rPr>
        <w:t>江津区</w:t>
      </w:r>
      <w:r>
        <w:rPr>
          <w:rFonts w:eastAsia="方正小标宋_GBK" w:hint="eastAsia"/>
          <w:bCs/>
          <w:color w:val="333333"/>
          <w:kern w:val="0"/>
          <w:sz w:val="36"/>
          <w:szCs w:val="36"/>
        </w:rPr>
        <w:t>农产品加工业</w:t>
      </w:r>
      <w:r>
        <w:rPr>
          <w:rFonts w:eastAsia="方正小标宋_GBK" w:hint="eastAsia"/>
          <w:bCs/>
          <w:color w:val="333333"/>
          <w:kern w:val="0"/>
          <w:sz w:val="36"/>
          <w:szCs w:val="36"/>
          <w:lang w:eastAsia="zh-CN"/>
        </w:rPr>
        <w:t>“双百”</w:t>
      </w:r>
      <w:r>
        <w:rPr>
          <w:rFonts w:eastAsia="方正小标宋_GBK" w:hint="eastAsia"/>
          <w:bCs/>
          <w:color w:val="333333"/>
          <w:kern w:val="0"/>
          <w:sz w:val="36"/>
          <w:szCs w:val="36"/>
        </w:rPr>
        <w:t>企业名单</w:t>
      </w:r>
    </w:p>
    <w:tbl>
      <w:tblPr>
        <w:jc w:val="left"/>
        <w:tblInd w:w="-176" w:type="dxa"/>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36"/>
        <w:gridCol w:w="5533"/>
        <w:gridCol w:w="2330"/>
      </w:tblGrid>
      <w:tr>
        <w:trPr>
          <w:cantSplit/>
          <w:trHeight w:hRule="exact" w:val="465"/>
        </w:trPr>
        <w:tc>
          <w:tcPr>
            <w:tcW w:w="1436" w:type="dxa"/>
            <w:noWrap/>
            <w:vAlign w:val="center"/>
          </w:tcPr>
          <w:p>
            <w:pPr>
              <w:widowControl/>
              <w:spacing w:line="400" w:lineRule="exact"/>
              <w:jc w:val="center"/>
              <w:rPr>
                <w:bCs/>
                <w:kern w:val="0"/>
                <w:sz w:val="28"/>
                <w:szCs w:val="28"/>
              </w:rPr>
            </w:pPr>
            <w:r>
              <w:rPr>
                <w:rFonts w:eastAsia="方正黑体_GBK" w:hint="eastAsia"/>
                <w:bCs/>
                <w:kern w:val="0"/>
                <w:sz w:val="28"/>
                <w:szCs w:val="28"/>
              </w:rPr>
              <w:t>序号</w:t>
            </w:r>
          </w:p>
        </w:tc>
        <w:tc>
          <w:tcPr>
            <w:tcW w:w="5533" w:type="dxa"/>
            <w:noWrap/>
            <w:vAlign w:val="center"/>
          </w:tcPr>
          <w:p>
            <w:pPr>
              <w:widowControl/>
              <w:spacing w:line="400" w:lineRule="exact"/>
              <w:jc w:val="center"/>
              <w:rPr>
                <w:bCs/>
                <w:kern w:val="0"/>
                <w:sz w:val="28"/>
                <w:szCs w:val="28"/>
              </w:rPr>
            </w:pPr>
            <w:r>
              <w:rPr>
                <w:rFonts w:eastAsia="方正黑体_GBK"/>
                <w:bCs/>
                <w:kern w:val="0"/>
                <w:sz w:val="28"/>
                <w:szCs w:val="28"/>
              </w:rPr>
              <w:t>企业名称</w:t>
            </w:r>
          </w:p>
        </w:tc>
        <w:tc>
          <w:tcPr>
            <w:tcW w:w="2330" w:type="dxa"/>
            <w:noWrap/>
            <w:vAlign w:val="center"/>
          </w:tcPr>
          <w:p>
            <w:pPr>
              <w:widowControl/>
              <w:spacing w:line="400" w:lineRule="exact"/>
              <w:jc w:val="center"/>
              <w:rPr>
                <w:rFonts w:eastAsia="方正黑体_GBK" w:hint="eastAsia"/>
                <w:bCs/>
                <w:kern w:val="0"/>
                <w:sz w:val="28"/>
                <w:szCs w:val="28"/>
                <w:lang w:eastAsia="zh-CN"/>
              </w:rPr>
            </w:pPr>
            <w:r>
              <w:rPr>
                <w:rFonts w:eastAsia="方正黑体_GBK" w:hint="eastAsia"/>
                <w:bCs/>
                <w:kern w:val="0"/>
                <w:sz w:val="28"/>
                <w:szCs w:val="28"/>
                <w:lang w:eastAsia="zh-CN"/>
              </w:rPr>
              <w:t>属</w:t>
            </w:r>
            <w:r>
              <w:rPr>
                <w:rFonts w:eastAsia="方正黑体_GBK" w:hint="eastAsia"/>
                <w:bCs/>
                <w:kern w:val="0"/>
                <w:sz w:val="28"/>
                <w:szCs w:val="28"/>
                <w:lang w:val="en-US" w:eastAsia="zh-CN"/>
              </w:rPr>
              <w:t xml:space="preserve">  </w:t>
            </w:r>
            <w:r>
              <w:rPr>
                <w:rFonts w:eastAsia="方正黑体_GBK" w:hint="eastAsia"/>
                <w:bCs/>
                <w:kern w:val="0"/>
                <w:sz w:val="28"/>
                <w:szCs w:val="28"/>
                <w:lang w:eastAsia="zh-CN"/>
              </w:rPr>
              <w:t>地</w:t>
            </w:r>
          </w:p>
        </w:tc>
      </w:tr>
      <w:tr>
        <w:trPr>
          <w:cantSplit/>
          <w:trHeight w:hRule="exact" w:val="452"/>
        </w:trPr>
        <w:tc>
          <w:tcPr>
            <w:tcW w:w="9299" w:type="dxa"/>
            <w:gridSpan w:val="3"/>
            <w:noWrap/>
            <w:vAlign w:val="center"/>
          </w:tcPr>
          <w:p>
            <w:pPr>
              <w:spacing w:line="400" w:lineRule="exact"/>
              <w:jc w:val="both"/>
              <w:rPr>
                <w:rFonts w:ascii="方正仿宋_GBK" w:eastAsia="方正仿宋_GBK" w:cs="方正仿宋_GBK" w:hint="eastAsia"/>
                <w:color w:val="000000"/>
                <w:sz w:val="32"/>
                <w:szCs w:val="32"/>
              </w:rPr>
            </w:pPr>
            <w:r>
              <w:rPr>
                <w:rFonts w:ascii="方正黑体_GBK" w:eastAsia="方正黑体_GBK" w:cs="方正黑体_GBK" w:hint="eastAsia"/>
                <w:color w:val="000000"/>
                <w:sz w:val="32"/>
                <w:szCs w:val="32"/>
              </w:rPr>
              <w:t>重庆市农产品加工业百强领军企业</w:t>
            </w:r>
          </w:p>
        </w:tc>
      </w:tr>
      <w:tr>
        <w:trPr>
          <w:cantSplit/>
          <w:trHeight w:hRule="exact" w:val="565"/>
        </w:trPr>
        <w:tc>
          <w:tcPr>
            <w:tcW w:w="1436" w:type="dxa"/>
            <w:noWrap/>
            <w:vAlign w:val="center"/>
          </w:tcPr>
          <w:p>
            <w:pPr>
              <w:widowControl/>
              <w:spacing w:line="400" w:lineRule="exact"/>
              <w:jc w:val="center"/>
              <w:rPr>
                <w:rFonts w:ascii="方正仿宋_GBK" w:eastAsia="方正仿宋_GBK" w:cs="方正仿宋_GBK" w:hint="eastAsia"/>
                <w:kern w:val="0"/>
                <w:sz w:val="32"/>
                <w:szCs w:val="32"/>
                <w:lang w:eastAsia="zh-CN"/>
              </w:rPr>
            </w:pPr>
            <w:r>
              <w:rPr>
                <w:rFonts w:ascii="方正仿宋_GBK" w:cs="方正仿宋_GBK" w:hint="eastAsia"/>
                <w:kern w:val="0"/>
                <w:sz w:val="32"/>
                <w:szCs w:val="32"/>
                <w:lang w:val="en-US" w:eastAsia="zh-CN"/>
              </w:rPr>
              <w:t>1</w:t>
            </w:r>
          </w:p>
        </w:tc>
        <w:tc>
          <w:tcPr>
            <w:tcW w:w="5533" w:type="dxa"/>
            <w:noWrap/>
            <w:vAlign w:val="center"/>
          </w:tcPr>
          <w:p>
            <w:pPr>
              <w:spacing w:line="400" w:lineRule="exact"/>
              <w:jc w:val="center"/>
              <w:rPr>
                <w:rFonts w:ascii="方正仿宋_GBK" w:eastAsia="方正仿宋_GBK" w:cs="方正仿宋_GBK" w:hint="eastAsia"/>
                <w:sz w:val="32"/>
                <w:szCs w:val="32"/>
              </w:rPr>
            </w:pPr>
            <w:r>
              <w:rPr>
                <w:rFonts w:ascii="方正仿宋_GBK" w:eastAsia="方正仿宋_GBK" w:cs="方正仿宋_GBK" w:hint="eastAsia"/>
                <w:sz w:val="32"/>
                <w:szCs w:val="32"/>
              </w:rPr>
              <w:t>广州双桥（重庆）有限公司</w:t>
            </w:r>
          </w:p>
        </w:tc>
        <w:tc>
          <w:tcPr>
            <w:tcW w:w="2330" w:type="dxa"/>
            <w:noWrap/>
            <w:vAlign w:val="center"/>
          </w:tcPr>
          <w:p>
            <w:pPr>
              <w:spacing w:line="400" w:lineRule="exact"/>
              <w:jc w:val="center"/>
              <w:rPr>
                <w:rFonts w:ascii="方正仿宋_GBK" w:eastAsia="方正仿宋_GBK" w:cs="方正仿宋_GBK" w:hint="eastAsia"/>
                <w:sz w:val="32"/>
                <w:szCs w:val="32"/>
                <w:lang w:eastAsia="zh-CN"/>
              </w:rPr>
            </w:pPr>
            <w:r>
              <w:rPr>
                <w:rFonts w:ascii="方正仿宋_GBK" w:cs="方正仿宋_GBK" w:hint="eastAsia"/>
                <w:sz w:val="32"/>
                <w:szCs w:val="32"/>
                <w:lang w:eastAsia="zh-CN"/>
              </w:rPr>
              <w:t>德感工业园</w:t>
            </w:r>
          </w:p>
        </w:tc>
      </w:tr>
      <w:tr>
        <w:trPr>
          <w:cantSplit/>
          <w:trHeight w:hRule="exact" w:val="565"/>
        </w:trPr>
        <w:tc>
          <w:tcPr>
            <w:tcW w:w="1436" w:type="dxa"/>
            <w:noWrap/>
            <w:vAlign w:val="center"/>
          </w:tcPr>
          <w:p>
            <w:pPr>
              <w:widowControl/>
              <w:spacing w:line="400" w:lineRule="exact"/>
              <w:jc w:val="center"/>
              <w:rPr>
                <w:rFonts w:ascii="方正仿宋_GBK" w:eastAsia="方正仿宋_GBK" w:cs="方正仿宋_GBK" w:hint="eastAsia"/>
                <w:kern w:val="0"/>
                <w:sz w:val="32"/>
                <w:szCs w:val="32"/>
                <w:lang w:eastAsia="zh-CN"/>
              </w:rPr>
            </w:pPr>
            <w:r>
              <w:rPr>
                <w:rFonts w:ascii="方正仿宋_GBK" w:cs="方正仿宋_GBK" w:hint="eastAsia"/>
                <w:kern w:val="0"/>
                <w:sz w:val="32"/>
                <w:szCs w:val="32"/>
                <w:lang w:val="en-US" w:eastAsia="zh-CN"/>
              </w:rPr>
              <w:t>2</w:t>
            </w:r>
          </w:p>
        </w:tc>
        <w:tc>
          <w:tcPr>
            <w:tcW w:w="5533" w:type="dxa"/>
            <w:noWrap/>
            <w:vAlign w:val="center"/>
          </w:tcPr>
          <w:p>
            <w:pPr>
              <w:spacing w:line="400" w:lineRule="exact"/>
              <w:jc w:val="center"/>
              <w:rPr>
                <w:rFonts w:ascii="方正仿宋_GBK" w:eastAsia="方正仿宋_GBK" w:cs="方正仿宋_GBK" w:hint="eastAsia"/>
                <w:sz w:val="32"/>
                <w:szCs w:val="32"/>
              </w:rPr>
            </w:pPr>
            <w:r>
              <w:rPr>
                <w:rFonts w:ascii="方正仿宋_GBK" w:eastAsia="方正仿宋_GBK" w:cs="方正仿宋_GBK" w:hint="eastAsia"/>
                <w:sz w:val="32"/>
                <w:szCs w:val="32"/>
              </w:rPr>
              <w:t>重庆桃李面包有限公司</w:t>
            </w:r>
          </w:p>
        </w:tc>
        <w:tc>
          <w:tcPr>
            <w:tcW w:w="2330" w:type="dxa"/>
            <w:noWrap/>
            <w:vAlign w:val="center"/>
          </w:tcPr>
          <w:p>
            <w:pPr>
              <w:spacing w:line="400" w:lineRule="exact"/>
              <w:jc w:val="center"/>
              <w:rPr>
                <w:rFonts w:ascii="方正仿宋_GBK" w:eastAsia="方正仿宋_GBK" w:cs="方正仿宋_GBK" w:hint="eastAsia"/>
                <w:sz w:val="32"/>
                <w:szCs w:val="32"/>
              </w:rPr>
            </w:pPr>
            <w:r>
              <w:rPr>
                <w:rFonts w:ascii="方正仿宋_GBK" w:cs="方正仿宋_GBK" w:hint="eastAsia"/>
                <w:sz w:val="32"/>
                <w:szCs w:val="32"/>
                <w:lang w:eastAsia="zh-CN"/>
              </w:rPr>
              <w:t>德感工业园</w:t>
            </w:r>
          </w:p>
        </w:tc>
      </w:tr>
      <w:tr>
        <w:trPr>
          <w:cantSplit/>
          <w:trHeight w:hRule="exact" w:val="565"/>
        </w:trPr>
        <w:tc>
          <w:tcPr>
            <w:tcW w:w="1436" w:type="dxa"/>
            <w:noWrap/>
            <w:vAlign w:val="center"/>
          </w:tcPr>
          <w:p>
            <w:pPr>
              <w:widowControl/>
              <w:spacing w:line="400" w:lineRule="exact"/>
              <w:jc w:val="center"/>
              <w:rPr>
                <w:rFonts w:ascii="方正仿宋_GBK" w:eastAsia="方正仿宋_GBK" w:cs="方正仿宋_GBK" w:hint="eastAsia"/>
                <w:kern w:val="0"/>
                <w:sz w:val="32"/>
                <w:szCs w:val="32"/>
                <w:lang w:eastAsia="zh-CN"/>
              </w:rPr>
            </w:pPr>
            <w:r>
              <w:rPr>
                <w:rFonts w:ascii="方正仿宋_GBK" w:cs="方正仿宋_GBK" w:hint="eastAsia"/>
                <w:kern w:val="0"/>
                <w:sz w:val="32"/>
                <w:szCs w:val="32"/>
                <w:lang w:val="en-US" w:eastAsia="zh-CN"/>
              </w:rPr>
              <w:t>3</w:t>
            </w:r>
          </w:p>
        </w:tc>
        <w:tc>
          <w:tcPr>
            <w:tcW w:w="5533" w:type="dxa"/>
            <w:noWrap/>
            <w:vAlign w:val="center"/>
          </w:tcPr>
          <w:p>
            <w:pPr>
              <w:spacing w:line="400" w:lineRule="exact"/>
              <w:jc w:val="center"/>
              <w:rPr>
                <w:rFonts w:ascii="方正仿宋_GBK" w:eastAsia="方正仿宋_GBK" w:cs="方正仿宋_GBK" w:hint="eastAsia"/>
                <w:sz w:val="32"/>
                <w:szCs w:val="32"/>
              </w:rPr>
            </w:pPr>
            <w:r>
              <w:rPr>
                <w:rFonts w:ascii="方正仿宋_GBK" w:eastAsia="方正仿宋_GBK" w:cs="方正仿宋_GBK" w:hint="eastAsia"/>
                <w:sz w:val="32"/>
                <w:szCs w:val="32"/>
              </w:rPr>
              <w:t>重庆韩氏瓦缸食品有限责任公司</w:t>
            </w:r>
          </w:p>
        </w:tc>
        <w:tc>
          <w:tcPr>
            <w:tcW w:w="2330" w:type="dxa"/>
            <w:noWrap/>
            <w:vAlign w:val="center"/>
          </w:tcPr>
          <w:p>
            <w:pPr>
              <w:spacing w:line="400" w:lineRule="exact"/>
              <w:jc w:val="center"/>
              <w:rPr>
                <w:rFonts w:ascii="方正仿宋_GBK" w:eastAsia="方正仿宋_GBK" w:cs="方正仿宋_GBK" w:hint="eastAsia"/>
                <w:sz w:val="32"/>
                <w:szCs w:val="32"/>
              </w:rPr>
            </w:pPr>
            <w:r>
              <w:rPr>
                <w:rFonts w:ascii="方正仿宋_GBK" w:cs="方正仿宋_GBK" w:hint="eastAsia"/>
                <w:sz w:val="32"/>
                <w:szCs w:val="32"/>
                <w:lang w:eastAsia="zh-CN"/>
              </w:rPr>
              <w:t>白沙工业园</w:t>
            </w:r>
          </w:p>
        </w:tc>
      </w:tr>
      <w:tr>
        <w:trPr>
          <w:cantSplit/>
          <w:trHeight w:hRule="exact" w:val="565"/>
        </w:trPr>
        <w:tc>
          <w:tcPr>
            <w:tcW w:w="1436" w:type="dxa"/>
            <w:noWrap/>
            <w:vAlign w:val="center"/>
          </w:tcPr>
          <w:p>
            <w:pPr>
              <w:widowControl/>
              <w:spacing w:line="400" w:lineRule="exact"/>
              <w:jc w:val="center"/>
              <w:rPr>
                <w:rFonts w:ascii="方正仿宋_GBK" w:eastAsia="方正仿宋_GBK" w:cs="方正仿宋_GBK" w:hint="eastAsia"/>
                <w:kern w:val="0"/>
                <w:sz w:val="32"/>
                <w:szCs w:val="32"/>
                <w:lang w:eastAsia="zh-CN"/>
              </w:rPr>
            </w:pPr>
            <w:r>
              <w:rPr>
                <w:rFonts w:ascii="方正仿宋_GBK" w:cs="方正仿宋_GBK" w:hint="eastAsia"/>
                <w:kern w:val="0"/>
                <w:sz w:val="32"/>
                <w:szCs w:val="32"/>
                <w:lang w:val="en-US" w:eastAsia="zh-CN"/>
              </w:rPr>
              <w:t>4</w:t>
            </w:r>
          </w:p>
        </w:tc>
        <w:tc>
          <w:tcPr>
            <w:tcW w:w="5533" w:type="dxa"/>
            <w:noWrap/>
            <w:vAlign w:val="center"/>
          </w:tcPr>
          <w:p>
            <w:pPr>
              <w:spacing w:line="400" w:lineRule="exact"/>
              <w:jc w:val="center"/>
              <w:rPr>
                <w:rFonts w:ascii="方正仿宋_GBK" w:eastAsia="方正仿宋_GBK" w:cs="方正仿宋_GBK" w:hint="eastAsia"/>
                <w:sz w:val="32"/>
                <w:szCs w:val="32"/>
              </w:rPr>
            </w:pPr>
            <w:r>
              <w:rPr>
                <w:rFonts w:ascii="方正仿宋_GBK" w:eastAsia="方正仿宋_GBK" w:cs="方正仿宋_GBK" w:hint="eastAsia"/>
                <w:sz w:val="32"/>
                <w:szCs w:val="32"/>
              </w:rPr>
              <w:t>重庆江记酒庄有限公司</w:t>
            </w:r>
          </w:p>
        </w:tc>
        <w:tc>
          <w:tcPr>
            <w:tcW w:w="2330" w:type="dxa"/>
            <w:noWrap/>
            <w:vAlign w:val="center"/>
          </w:tcPr>
          <w:p>
            <w:pPr>
              <w:spacing w:line="400" w:lineRule="exact"/>
              <w:jc w:val="center"/>
              <w:rPr>
                <w:rFonts w:ascii="方正仿宋_GBK" w:eastAsia="方正仿宋_GBK" w:cs="方正仿宋_GBK" w:hint="eastAsia"/>
                <w:sz w:val="32"/>
                <w:szCs w:val="32"/>
              </w:rPr>
            </w:pPr>
            <w:r>
              <w:rPr>
                <w:rFonts w:ascii="方正仿宋_GBK" w:cs="方正仿宋_GBK" w:hint="eastAsia"/>
                <w:sz w:val="32"/>
                <w:szCs w:val="32"/>
                <w:lang w:eastAsia="zh-CN"/>
              </w:rPr>
              <w:t>白沙工业园</w:t>
            </w:r>
          </w:p>
        </w:tc>
      </w:tr>
      <w:tr>
        <w:trPr>
          <w:cantSplit/>
          <w:trHeight w:hRule="exact" w:val="565"/>
        </w:trPr>
        <w:tc>
          <w:tcPr>
            <w:tcW w:w="1436" w:type="dxa"/>
            <w:noWrap/>
            <w:vAlign w:val="center"/>
          </w:tcPr>
          <w:p>
            <w:pPr>
              <w:widowControl/>
              <w:spacing w:line="400" w:lineRule="exact"/>
              <w:jc w:val="center"/>
              <w:rPr>
                <w:rFonts w:ascii="方正仿宋_GBK" w:eastAsia="方正仿宋_GBK" w:cs="方正仿宋_GBK" w:hint="eastAsia"/>
                <w:kern w:val="0"/>
                <w:sz w:val="32"/>
                <w:szCs w:val="32"/>
                <w:lang w:eastAsia="zh-CN"/>
              </w:rPr>
            </w:pPr>
            <w:r>
              <w:rPr>
                <w:rFonts w:ascii="方正仿宋_GBK" w:cs="方正仿宋_GBK" w:hint="eastAsia"/>
                <w:kern w:val="0"/>
                <w:sz w:val="32"/>
                <w:szCs w:val="32"/>
                <w:lang w:val="en-US" w:eastAsia="zh-CN"/>
              </w:rPr>
              <w:t>5</w:t>
            </w:r>
          </w:p>
        </w:tc>
        <w:tc>
          <w:tcPr>
            <w:tcW w:w="5533" w:type="dxa"/>
            <w:noWrap/>
            <w:vAlign w:val="center"/>
          </w:tcPr>
          <w:p>
            <w:pPr>
              <w:spacing w:line="400" w:lineRule="exact"/>
              <w:jc w:val="center"/>
              <w:rPr>
                <w:rFonts w:ascii="方正仿宋_GBK" w:eastAsia="方正仿宋_GBK" w:cs="方正仿宋_GBK" w:hint="eastAsia"/>
                <w:sz w:val="32"/>
                <w:szCs w:val="32"/>
              </w:rPr>
            </w:pPr>
            <w:r>
              <w:rPr>
                <w:rFonts w:ascii="方正仿宋_GBK" w:eastAsia="方正仿宋_GBK" w:cs="方正仿宋_GBK" w:hint="eastAsia"/>
                <w:sz w:val="32"/>
                <w:szCs w:val="32"/>
              </w:rPr>
              <w:t>益海嘉里（重庆）粮油有限公司</w:t>
            </w:r>
          </w:p>
        </w:tc>
        <w:tc>
          <w:tcPr>
            <w:tcW w:w="2330" w:type="dxa"/>
            <w:noWrap/>
            <w:vAlign w:val="center"/>
          </w:tcPr>
          <w:p>
            <w:pPr>
              <w:spacing w:line="400" w:lineRule="exact"/>
              <w:jc w:val="center"/>
              <w:rPr>
                <w:rFonts w:ascii="方正仿宋_GBK" w:eastAsia="方正仿宋_GBK" w:cs="方正仿宋_GBK" w:hint="eastAsia"/>
                <w:sz w:val="32"/>
                <w:szCs w:val="32"/>
              </w:rPr>
            </w:pPr>
            <w:r>
              <w:rPr>
                <w:rFonts w:ascii="方正仿宋_GBK" w:cs="方正仿宋_GBK" w:hint="eastAsia"/>
                <w:sz w:val="32"/>
                <w:szCs w:val="32"/>
                <w:lang w:eastAsia="zh-CN"/>
              </w:rPr>
              <w:t>德感工业园</w:t>
            </w:r>
          </w:p>
        </w:tc>
      </w:tr>
      <w:tr>
        <w:trPr>
          <w:cantSplit/>
          <w:trHeight w:hRule="exact" w:val="565"/>
        </w:trPr>
        <w:tc>
          <w:tcPr>
            <w:tcW w:w="1436" w:type="dxa"/>
            <w:noWrap/>
            <w:vAlign w:val="center"/>
          </w:tcPr>
          <w:p>
            <w:pPr>
              <w:widowControl/>
              <w:spacing w:line="400" w:lineRule="exact"/>
              <w:jc w:val="center"/>
              <w:rPr>
                <w:rFonts w:ascii="方正仿宋_GBK" w:eastAsia="方正仿宋_GBK" w:cs="方正仿宋_GBK" w:hint="eastAsia"/>
                <w:kern w:val="0"/>
                <w:sz w:val="32"/>
                <w:szCs w:val="32"/>
                <w:lang w:eastAsia="zh-CN"/>
              </w:rPr>
            </w:pPr>
            <w:r>
              <w:rPr>
                <w:rFonts w:ascii="方正仿宋_GBK" w:cs="方正仿宋_GBK" w:hint="eastAsia"/>
                <w:kern w:val="0"/>
                <w:sz w:val="32"/>
                <w:szCs w:val="32"/>
                <w:lang w:val="en-US" w:eastAsia="zh-CN"/>
              </w:rPr>
              <w:t>6</w:t>
            </w:r>
          </w:p>
        </w:tc>
        <w:tc>
          <w:tcPr>
            <w:tcW w:w="5533" w:type="dxa"/>
            <w:noWrap/>
            <w:vAlign w:val="center"/>
          </w:tcPr>
          <w:p>
            <w:pPr>
              <w:spacing w:line="400" w:lineRule="exact"/>
              <w:jc w:val="center"/>
              <w:rPr>
                <w:rFonts w:ascii="方正仿宋_GBK" w:eastAsia="方正仿宋_GBK" w:cs="方正仿宋_GBK" w:hint="eastAsia"/>
                <w:sz w:val="32"/>
                <w:szCs w:val="32"/>
              </w:rPr>
            </w:pPr>
            <w:r>
              <w:rPr>
                <w:rFonts w:ascii="方正仿宋_GBK" w:eastAsia="方正仿宋_GBK" w:cs="方正仿宋_GBK" w:hint="eastAsia"/>
                <w:sz w:val="32"/>
                <w:szCs w:val="32"/>
              </w:rPr>
              <w:t>重庆鲁花食用油有限公司</w:t>
            </w:r>
          </w:p>
        </w:tc>
        <w:tc>
          <w:tcPr>
            <w:tcW w:w="2330" w:type="dxa"/>
            <w:noWrap/>
            <w:vAlign w:val="center"/>
          </w:tcPr>
          <w:p>
            <w:pPr>
              <w:spacing w:line="400" w:lineRule="exact"/>
              <w:jc w:val="center"/>
              <w:rPr>
                <w:rFonts w:ascii="方正仿宋_GBK" w:eastAsia="方正仿宋_GBK" w:cs="方正仿宋_GBK" w:hint="eastAsia"/>
                <w:sz w:val="32"/>
                <w:szCs w:val="32"/>
              </w:rPr>
            </w:pPr>
            <w:r>
              <w:rPr>
                <w:rFonts w:ascii="方正仿宋_GBK" w:cs="方正仿宋_GBK" w:hint="eastAsia"/>
                <w:sz w:val="32"/>
                <w:szCs w:val="32"/>
                <w:lang w:eastAsia="zh-CN"/>
              </w:rPr>
              <w:t>德感工业园</w:t>
            </w:r>
          </w:p>
        </w:tc>
      </w:tr>
      <w:tr>
        <w:trPr>
          <w:cantSplit/>
          <w:trHeight w:hRule="exact" w:val="565"/>
        </w:trPr>
        <w:tc>
          <w:tcPr>
            <w:tcW w:w="1436" w:type="dxa"/>
            <w:noWrap/>
            <w:vAlign w:val="center"/>
          </w:tcPr>
          <w:p>
            <w:pPr>
              <w:widowControl/>
              <w:spacing w:line="400" w:lineRule="exact"/>
              <w:jc w:val="center"/>
              <w:rPr>
                <w:rFonts w:ascii="方正仿宋_GBK" w:eastAsia="方正仿宋_GBK" w:cs="方正仿宋_GBK" w:hint="eastAsia"/>
                <w:kern w:val="0"/>
                <w:sz w:val="32"/>
                <w:szCs w:val="32"/>
                <w:lang w:eastAsia="zh-CN"/>
              </w:rPr>
            </w:pPr>
            <w:r>
              <w:rPr>
                <w:rFonts w:ascii="方正仿宋_GBK" w:cs="方正仿宋_GBK" w:hint="eastAsia"/>
                <w:kern w:val="0"/>
                <w:sz w:val="32"/>
                <w:szCs w:val="32"/>
                <w:lang w:val="en-US" w:eastAsia="zh-CN"/>
              </w:rPr>
              <w:t>7</w:t>
            </w:r>
          </w:p>
        </w:tc>
        <w:tc>
          <w:tcPr>
            <w:tcW w:w="5533" w:type="dxa"/>
            <w:noWrap/>
            <w:vAlign w:val="center"/>
          </w:tcPr>
          <w:p>
            <w:pPr>
              <w:spacing w:line="400" w:lineRule="exact"/>
              <w:jc w:val="center"/>
              <w:rPr>
                <w:rFonts w:ascii="方正仿宋_GBK" w:eastAsia="方正仿宋_GBK" w:cs="方正仿宋_GBK" w:hint="eastAsia"/>
                <w:sz w:val="32"/>
                <w:szCs w:val="32"/>
              </w:rPr>
            </w:pPr>
            <w:r>
              <w:rPr>
                <w:rFonts w:ascii="方正仿宋_GBK" w:eastAsia="方正仿宋_GBK" w:cs="方正仿宋_GBK" w:hint="eastAsia"/>
                <w:sz w:val="32"/>
                <w:szCs w:val="32"/>
              </w:rPr>
              <w:t>重庆桥头食品有限公司</w:t>
            </w:r>
          </w:p>
        </w:tc>
        <w:tc>
          <w:tcPr>
            <w:tcW w:w="2330" w:type="dxa"/>
            <w:noWrap/>
            <w:vAlign w:val="center"/>
          </w:tcPr>
          <w:p>
            <w:pPr>
              <w:spacing w:line="400" w:lineRule="exact"/>
              <w:jc w:val="center"/>
              <w:rPr>
                <w:rFonts w:ascii="方正仿宋_GBK" w:eastAsia="方正仿宋_GBK" w:cs="方正仿宋_GBK" w:hint="eastAsia"/>
                <w:sz w:val="32"/>
                <w:szCs w:val="32"/>
              </w:rPr>
            </w:pPr>
            <w:r>
              <w:rPr>
                <w:rFonts w:ascii="方正仿宋_GBK" w:cs="方正仿宋_GBK" w:hint="eastAsia"/>
                <w:sz w:val="32"/>
                <w:szCs w:val="32"/>
                <w:lang w:eastAsia="zh-CN"/>
              </w:rPr>
              <w:t>德感工业园</w:t>
            </w:r>
          </w:p>
        </w:tc>
      </w:tr>
      <w:tr>
        <w:trPr>
          <w:cantSplit/>
          <w:trHeight w:hRule="exact" w:val="565"/>
        </w:trPr>
        <w:tc>
          <w:tcPr>
            <w:tcW w:w="1436" w:type="dxa"/>
            <w:noWrap/>
            <w:vAlign w:val="center"/>
          </w:tcPr>
          <w:p>
            <w:pPr>
              <w:widowControl/>
              <w:spacing w:line="400" w:lineRule="exact"/>
              <w:jc w:val="center"/>
              <w:rPr>
                <w:rFonts w:ascii="方正仿宋_GBK" w:eastAsia="方正仿宋_GBK" w:cs="方正仿宋_GBK" w:hint="eastAsia"/>
                <w:kern w:val="0"/>
                <w:sz w:val="32"/>
                <w:szCs w:val="32"/>
                <w:lang w:eastAsia="zh-CN"/>
              </w:rPr>
            </w:pPr>
            <w:r>
              <w:rPr>
                <w:rFonts w:ascii="方正仿宋_GBK" w:cs="方正仿宋_GBK" w:hint="eastAsia"/>
                <w:kern w:val="0"/>
                <w:sz w:val="32"/>
                <w:szCs w:val="32"/>
                <w:lang w:val="en-US" w:eastAsia="zh-CN"/>
              </w:rPr>
              <w:t>8</w:t>
            </w:r>
          </w:p>
        </w:tc>
        <w:tc>
          <w:tcPr>
            <w:tcW w:w="5533" w:type="dxa"/>
            <w:noWrap/>
            <w:vAlign w:val="center"/>
          </w:tcPr>
          <w:p>
            <w:pPr>
              <w:spacing w:line="400" w:lineRule="exact"/>
              <w:jc w:val="center"/>
              <w:rPr>
                <w:rFonts w:ascii="方正仿宋_GBK" w:eastAsia="方正仿宋_GBK" w:cs="方正仿宋_GBK" w:hint="eastAsia"/>
                <w:sz w:val="32"/>
                <w:szCs w:val="32"/>
              </w:rPr>
            </w:pPr>
            <w:r>
              <w:rPr>
                <w:rFonts w:ascii="方正仿宋_GBK" w:eastAsia="方正仿宋_GBK" w:cs="方正仿宋_GBK" w:hint="eastAsia"/>
                <w:sz w:val="32"/>
                <w:szCs w:val="32"/>
              </w:rPr>
              <w:t>重庆市三易食品有限公司</w:t>
            </w:r>
          </w:p>
        </w:tc>
        <w:tc>
          <w:tcPr>
            <w:tcW w:w="2330" w:type="dxa"/>
            <w:noWrap/>
            <w:vAlign w:val="center"/>
          </w:tcPr>
          <w:p>
            <w:pPr>
              <w:spacing w:line="400" w:lineRule="exact"/>
              <w:jc w:val="center"/>
              <w:rPr>
                <w:rFonts w:ascii="方正仿宋_GBK" w:eastAsia="方正仿宋_GBK" w:cs="方正仿宋_GBK" w:hint="eastAsia"/>
                <w:sz w:val="32"/>
                <w:szCs w:val="32"/>
              </w:rPr>
            </w:pPr>
            <w:r>
              <w:rPr>
                <w:rFonts w:ascii="方正仿宋_GBK" w:cs="方正仿宋_GBK" w:hint="eastAsia"/>
                <w:sz w:val="32"/>
                <w:szCs w:val="32"/>
                <w:lang w:eastAsia="zh-CN"/>
              </w:rPr>
              <w:t>白沙工业园</w:t>
            </w:r>
          </w:p>
        </w:tc>
      </w:tr>
      <w:tr>
        <w:trPr>
          <w:cantSplit/>
          <w:trHeight w:hRule="exact" w:val="565"/>
        </w:trPr>
        <w:tc>
          <w:tcPr>
            <w:tcW w:w="1436" w:type="dxa"/>
            <w:noWrap/>
            <w:vAlign w:val="center"/>
          </w:tcPr>
          <w:p>
            <w:pPr>
              <w:widowControl/>
              <w:spacing w:line="400" w:lineRule="exact"/>
              <w:jc w:val="center"/>
              <w:rPr>
                <w:rFonts w:ascii="方正仿宋_GBK" w:eastAsia="方正仿宋_GBK" w:cs="方正仿宋_GBK" w:hint="eastAsia"/>
                <w:kern w:val="0"/>
                <w:sz w:val="32"/>
                <w:szCs w:val="32"/>
                <w:lang w:eastAsia="zh-CN"/>
              </w:rPr>
            </w:pPr>
            <w:r>
              <w:rPr>
                <w:rFonts w:ascii="方正仿宋_GBK" w:cs="方正仿宋_GBK" w:hint="eastAsia"/>
                <w:kern w:val="0"/>
                <w:sz w:val="32"/>
                <w:szCs w:val="32"/>
                <w:lang w:val="en-US" w:eastAsia="zh-CN"/>
              </w:rPr>
              <w:t>9</w:t>
            </w:r>
          </w:p>
        </w:tc>
        <w:tc>
          <w:tcPr>
            <w:tcW w:w="5533" w:type="dxa"/>
            <w:noWrap/>
            <w:vAlign w:val="center"/>
          </w:tcPr>
          <w:p>
            <w:pPr>
              <w:spacing w:line="400" w:lineRule="exact"/>
              <w:jc w:val="center"/>
              <w:rPr>
                <w:rFonts w:ascii="方正仿宋_GBK" w:eastAsia="方正仿宋_GBK" w:cs="方正仿宋_GBK" w:hint="eastAsia"/>
                <w:sz w:val="32"/>
                <w:szCs w:val="32"/>
              </w:rPr>
            </w:pPr>
            <w:r>
              <w:rPr>
                <w:rFonts w:ascii="方正仿宋_GBK" w:eastAsia="方正仿宋_GBK" w:cs="方正仿宋_GBK" w:hint="eastAsia"/>
                <w:sz w:val="32"/>
                <w:szCs w:val="32"/>
              </w:rPr>
              <w:t>重庆帅克食品有限公司</w:t>
            </w:r>
          </w:p>
        </w:tc>
        <w:tc>
          <w:tcPr>
            <w:tcW w:w="2330" w:type="dxa"/>
            <w:noWrap/>
            <w:vAlign w:val="center"/>
          </w:tcPr>
          <w:p>
            <w:pPr>
              <w:spacing w:line="400" w:lineRule="exact"/>
              <w:jc w:val="center"/>
              <w:rPr>
                <w:rFonts w:ascii="方正仿宋_GBK" w:eastAsia="方正仿宋_GBK" w:cs="方正仿宋_GBK" w:hint="eastAsia"/>
                <w:sz w:val="32"/>
                <w:szCs w:val="32"/>
              </w:rPr>
            </w:pPr>
            <w:r>
              <w:rPr>
                <w:rFonts w:ascii="方正仿宋_GBK" w:cs="方正仿宋_GBK" w:hint="eastAsia"/>
                <w:sz w:val="32"/>
                <w:szCs w:val="32"/>
                <w:lang w:eastAsia="zh-CN"/>
              </w:rPr>
              <w:t>德感工业园</w:t>
            </w:r>
          </w:p>
        </w:tc>
      </w:tr>
      <w:tr>
        <w:trPr>
          <w:cantSplit/>
          <w:trHeight w:hRule="exact" w:val="565"/>
        </w:trPr>
        <w:tc>
          <w:tcPr>
            <w:tcW w:w="1436" w:type="dxa"/>
            <w:noWrap/>
            <w:vAlign w:val="center"/>
          </w:tcPr>
          <w:p>
            <w:pPr>
              <w:widowControl/>
              <w:spacing w:line="400" w:lineRule="exact"/>
              <w:jc w:val="center"/>
              <w:rPr>
                <w:rFonts w:ascii="方正仿宋_GBK" w:eastAsia="方正仿宋_GBK" w:cs="方正仿宋_GBK"/>
                <w:kern w:val="0"/>
                <w:sz w:val="32"/>
                <w:szCs w:val="32"/>
                <w:lang w:val="en-US" w:eastAsia="zh-CN"/>
              </w:rPr>
            </w:pPr>
            <w:r>
              <w:rPr>
                <w:rFonts w:ascii="方正仿宋_GBK" w:cs="方正仿宋_GBK" w:hint="eastAsia"/>
                <w:kern w:val="0"/>
                <w:sz w:val="32"/>
                <w:szCs w:val="32"/>
                <w:lang w:val="en-US" w:eastAsia="zh-CN"/>
              </w:rPr>
              <w:t>10</w:t>
            </w:r>
          </w:p>
        </w:tc>
        <w:tc>
          <w:tcPr>
            <w:tcW w:w="5533" w:type="dxa"/>
            <w:noWrap/>
            <w:vAlign w:val="center"/>
          </w:tcPr>
          <w:p>
            <w:pPr>
              <w:spacing w:line="400" w:lineRule="exact"/>
              <w:jc w:val="center"/>
              <w:rPr>
                <w:rFonts w:ascii="方正仿宋_GBK" w:eastAsia="方正仿宋_GBK" w:cs="方正仿宋_GBK" w:hint="eastAsia"/>
                <w:sz w:val="32"/>
                <w:szCs w:val="32"/>
              </w:rPr>
            </w:pPr>
            <w:r>
              <w:rPr>
                <w:rFonts w:ascii="方正仿宋_GBK" w:eastAsia="方正仿宋_GBK" w:cs="方正仿宋_GBK" w:hint="eastAsia"/>
                <w:sz w:val="32"/>
                <w:szCs w:val="32"/>
              </w:rPr>
              <w:t>重庆骄王天然产物股份有限公司</w:t>
            </w:r>
          </w:p>
        </w:tc>
        <w:tc>
          <w:tcPr>
            <w:tcW w:w="2330" w:type="dxa"/>
            <w:noWrap/>
            <w:vAlign w:val="center"/>
          </w:tcPr>
          <w:p>
            <w:pPr>
              <w:spacing w:line="400" w:lineRule="exact"/>
              <w:jc w:val="center"/>
              <w:rPr>
                <w:rFonts w:ascii="方正仿宋_GBK" w:eastAsia="方正仿宋_GBK" w:cs="方正仿宋_GBK" w:hint="eastAsia"/>
                <w:sz w:val="32"/>
                <w:szCs w:val="32"/>
              </w:rPr>
            </w:pPr>
            <w:r>
              <w:rPr>
                <w:rFonts w:ascii="方正仿宋_GBK" w:cs="方正仿宋_GBK" w:hint="eastAsia"/>
                <w:sz w:val="32"/>
                <w:szCs w:val="32"/>
                <w:lang w:eastAsia="zh-CN"/>
              </w:rPr>
              <w:t>白沙工业园</w:t>
            </w:r>
          </w:p>
        </w:tc>
      </w:tr>
      <w:tr>
        <w:trPr>
          <w:cantSplit/>
          <w:trHeight w:hRule="exact" w:val="438"/>
        </w:trPr>
        <w:tc>
          <w:tcPr>
            <w:tcW w:w="9299" w:type="dxa"/>
            <w:gridSpan w:val="3"/>
            <w:noWrap/>
            <w:vAlign w:val="center"/>
          </w:tcPr>
          <w:p>
            <w:pPr>
              <w:spacing w:line="400" w:lineRule="exact"/>
              <w:jc w:val="both"/>
              <w:rPr>
                <w:rFonts w:ascii="方正仿宋_GBK" w:eastAsia="方正仿宋_GBK" w:cs="方正仿宋_GBK" w:hint="eastAsia"/>
                <w:sz w:val="32"/>
                <w:szCs w:val="32"/>
              </w:rPr>
            </w:pPr>
            <w:r>
              <w:rPr>
                <w:rFonts w:ascii="方正黑体_GBK" w:eastAsia="方正黑体_GBK" w:cs="方正黑体_GBK" w:hint="eastAsia"/>
                <w:color w:val="000000"/>
                <w:sz w:val="32"/>
                <w:szCs w:val="32"/>
              </w:rPr>
              <w:t>重庆市农产品加工业百强成长性企业</w:t>
            </w:r>
          </w:p>
        </w:tc>
      </w:tr>
      <w:tr>
        <w:trPr>
          <w:cantSplit/>
          <w:trHeight w:hRule="exact" w:val="565"/>
        </w:trPr>
        <w:tc>
          <w:tcPr>
            <w:tcW w:w="1436" w:type="dxa"/>
            <w:noWrap/>
            <w:vAlign w:val="center"/>
          </w:tcPr>
          <w:p>
            <w:pPr>
              <w:widowControl/>
              <w:spacing w:line="400" w:lineRule="exact"/>
              <w:jc w:val="center"/>
              <w:rPr>
                <w:rFonts w:ascii="方正仿宋_GBK" w:eastAsia="方正仿宋_GBK" w:cs="方正仿宋_GBK" w:hint="eastAsia"/>
                <w:kern w:val="0"/>
                <w:sz w:val="32"/>
                <w:szCs w:val="32"/>
                <w:lang w:eastAsia="zh-CN"/>
              </w:rPr>
            </w:pPr>
            <w:r>
              <w:rPr>
                <w:rFonts w:ascii="方正仿宋_GBK" w:cs="方正仿宋_GBK" w:hint="eastAsia"/>
                <w:kern w:val="0"/>
                <w:sz w:val="32"/>
                <w:szCs w:val="32"/>
                <w:lang w:val="en-US" w:eastAsia="zh-CN"/>
              </w:rPr>
              <w:t>1</w:t>
            </w:r>
          </w:p>
        </w:tc>
        <w:tc>
          <w:tcPr>
            <w:tcW w:w="5533" w:type="dxa"/>
            <w:noWrap/>
            <w:vAlign w:val="center"/>
          </w:tcPr>
          <w:p>
            <w:pPr>
              <w:spacing w:line="400" w:lineRule="exact"/>
              <w:jc w:val="center"/>
              <w:rPr>
                <w:rFonts w:ascii="方正仿宋_GBK" w:eastAsia="方正仿宋_GBK" w:cs="方正仿宋_GBK" w:hint="eastAsia"/>
                <w:kern w:val="2"/>
                <w:sz w:val="32"/>
                <w:szCs w:val="32"/>
                <w:lang w:val="en-US" w:eastAsia="zh-CN" w:bidi="ar-SA"/>
              </w:rPr>
            </w:pPr>
            <w:r>
              <w:rPr>
                <w:rFonts w:ascii="方正仿宋_GBK" w:eastAsia="方正仿宋_GBK" w:cs="方正仿宋_GBK" w:hint="eastAsia"/>
                <w:sz w:val="32"/>
                <w:szCs w:val="32"/>
              </w:rPr>
              <w:t>重庆丝米达食品有限公司</w:t>
            </w:r>
          </w:p>
        </w:tc>
        <w:tc>
          <w:tcPr>
            <w:tcW w:w="2330" w:type="dxa"/>
            <w:noWrap/>
            <w:vAlign w:val="center"/>
          </w:tcPr>
          <w:p>
            <w:pPr>
              <w:spacing w:line="400" w:lineRule="exact"/>
              <w:jc w:val="center"/>
              <w:rPr>
                <w:rFonts w:ascii="方正仿宋_GBK" w:eastAsia="方正仿宋_GBK" w:cs="方正仿宋_GBK" w:hint="eastAsia"/>
                <w:kern w:val="2"/>
                <w:sz w:val="32"/>
                <w:szCs w:val="32"/>
                <w:lang w:val="en-US" w:eastAsia="zh-CN" w:bidi="ar-SA"/>
              </w:rPr>
            </w:pPr>
            <w:r>
              <w:rPr>
                <w:rFonts w:ascii="方正仿宋_GBK" w:cs="方正仿宋_GBK" w:hint="eastAsia"/>
                <w:sz w:val="32"/>
                <w:szCs w:val="32"/>
                <w:lang w:eastAsia="zh-CN"/>
              </w:rPr>
              <w:t>德感工业园</w:t>
            </w:r>
          </w:p>
        </w:tc>
      </w:tr>
      <w:tr>
        <w:trPr>
          <w:cantSplit/>
          <w:trHeight w:hRule="exact" w:val="565"/>
        </w:trPr>
        <w:tc>
          <w:tcPr>
            <w:tcW w:w="1436" w:type="dxa"/>
            <w:noWrap/>
            <w:vAlign w:val="center"/>
          </w:tcPr>
          <w:p>
            <w:pPr>
              <w:widowControl/>
              <w:spacing w:line="400" w:lineRule="exact"/>
              <w:jc w:val="center"/>
              <w:rPr>
                <w:rFonts w:ascii="方正仿宋_GBK" w:eastAsia="方正仿宋_GBK" w:cs="方正仿宋_GBK" w:hint="eastAsia"/>
                <w:kern w:val="0"/>
                <w:sz w:val="32"/>
                <w:szCs w:val="32"/>
                <w:lang w:eastAsia="zh-CN"/>
              </w:rPr>
            </w:pPr>
            <w:r>
              <w:rPr>
                <w:rFonts w:ascii="方正仿宋_GBK" w:cs="方正仿宋_GBK" w:hint="eastAsia"/>
                <w:kern w:val="0"/>
                <w:sz w:val="32"/>
                <w:szCs w:val="32"/>
                <w:lang w:val="en-US" w:eastAsia="zh-CN"/>
              </w:rPr>
              <w:t>2</w:t>
            </w:r>
          </w:p>
        </w:tc>
        <w:tc>
          <w:tcPr>
            <w:tcW w:w="5533" w:type="dxa"/>
            <w:noWrap/>
            <w:vAlign w:val="center"/>
          </w:tcPr>
          <w:p>
            <w:pPr>
              <w:spacing w:line="400" w:lineRule="exact"/>
              <w:jc w:val="center"/>
              <w:rPr>
                <w:rFonts w:ascii="方正仿宋_GBK" w:eastAsia="方正仿宋_GBK" w:cs="方正仿宋_GBK" w:hint="eastAsia"/>
                <w:kern w:val="2"/>
                <w:sz w:val="32"/>
                <w:szCs w:val="32"/>
                <w:lang w:val="en-US" w:eastAsia="zh-CN" w:bidi="ar-SA"/>
              </w:rPr>
            </w:pPr>
            <w:r>
              <w:rPr>
                <w:rFonts w:ascii="方正仿宋_GBK" w:eastAsia="方正仿宋_GBK" w:cs="方正仿宋_GBK" w:hint="eastAsia"/>
                <w:sz w:val="32"/>
                <w:szCs w:val="32"/>
              </w:rPr>
              <w:t>重庆隐涵食品有限公司</w:t>
            </w:r>
          </w:p>
        </w:tc>
        <w:tc>
          <w:tcPr>
            <w:tcW w:w="2330" w:type="dxa"/>
            <w:noWrap/>
            <w:vAlign w:val="center"/>
          </w:tcPr>
          <w:p>
            <w:pPr>
              <w:spacing w:line="400" w:lineRule="exact"/>
              <w:jc w:val="center"/>
              <w:rPr>
                <w:rFonts w:ascii="方正仿宋_GBK" w:eastAsia="方正仿宋_GBK" w:cs="方正仿宋_GBK" w:hint="eastAsia"/>
                <w:kern w:val="2"/>
                <w:sz w:val="32"/>
                <w:szCs w:val="32"/>
                <w:lang w:val="en-US" w:eastAsia="zh-CN" w:bidi="ar-SA"/>
              </w:rPr>
            </w:pPr>
            <w:r>
              <w:rPr>
                <w:rFonts w:ascii="方正仿宋_GBK" w:cs="方正仿宋_GBK" w:hint="eastAsia"/>
                <w:sz w:val="32"/>
                <w:szCs w:val="32"/>
                <w:lang w:eastAsia="zh-CN"/>
              </w:rPr>
              <w:t>鼎山街道</w:t>
            </w:r>
          </w:p>
        </w:tc>
      </w:tr>
      <w:tr>
        <w:trPr>
          <w:cantSplit/>
          <w:trHeight w:hRule="exact" w:val="565"/>
        </w:trPr>
        <w:tc>
          <w:tcPr>
            <w:tcW w:w="1436" w:type="dxa"/>
            <w:noWrap/>
            <w:vAlign w:val="center"/>
          </w:tcPr>
          <w:p>
            <w:pPr>
              <w:widowControl/>
              <w:spacing w:line="400" w:lineRule="exact"/>
              <w:jc w:val="center"/>
              <w:rPr>
                <w:rFonts w:ascii="方正仿宋_GBK" w:eastAsia="方正仿宋_GBK" w:cs="方正仿宋_GBK" w:hint="eastAsia"/>
                <w:kern w:val="0"/>
                <w:sz w:val="32"/>
                <w:szCs w:val="32"/>
              </w:rPr>
            </w:pPr>
            <w:r>
              <w:rPr>
                <w:rFonts w:ascii="方正仿宋_GBK" w:eastAsia="方正仿宋_GBK" w:cs="方正仿宋_GBK" w:hint="eastAsia"/>
                <w:kern w:val="0"/>
                <w:sz w:val="32"/>
                <w:szCs w:val="32"/>
              </w:rPr>
              <w:t>3</w:t>
            </w:r>
          </w:p>
        </w:tc>
        <w:tc>
          <w:tcPr>
            <w:tcW w:w="5533" w:type="dxa"/>
            <w:noWrap/>
            <w:vAlign w:val="center"/>
          </w:tcPr>
          <w:p>
            <w:pPr>
              <w:spacing w:line="400" w:lineRule="exact"/>
              <w:jc w:val="center"/>
              <w:rPr>
                <w:rFonts w:ascii="方正仿宋_GBK" w:eastAsia="方正仿宋_GBK" w:cs="方正仿宋_GBK" w:hint="eastAsia"/>
                <w:kern w:val="2"/>
                <w:sz w:val="32"/>
                <w:szCs w:val="32"/>
                <w:lang w:val="en-US" w:eastAsia="zh-CN" w:bidi="ar-SA"/>
              </w:rPr>
            </w:pPr>
            <w:r>
              <w:rPr>
                <w:rFonts w:ascii="方正仿宋_GBK" w:eastAsia="方正仿宋_GBK" w:cs="方正仿宋_GBK" w:hint="eastAsia"/>
                <w:sz w:val="32"/>
                <w:szCs w:val="32"/>
              </w:rPr>
              <w:t>重庆新同连饲料有限公司</w:t>
            </w:r>
          </w:p>
        </w:tc>
        <w:tc>
          <w:tcPr>
            <w:tcW w:w="2330" w:type="dxa"/>
            <w:noWrap/>
            <w:vAlign w:val="center"/>
          </w:tcPr>
          <w:p>
            <w:pPr>
              <w:spacing w:line="400" w:lineRule="exact"/>
              <w:jc w:val="center"/>
              <w:rPr>
                <w:rFonts w:ascii="方正仿宋_GBK" w:eastAsia="方正仿宋_GBK" w:cs="方正仿宋_GBK" w:hint="eastAsia"/>
                <w:kern w:val="2"/>
                <w:sz w:val="32"/>
                <w:szCs w:val="32"/>
                <w:lang w:val="en-US" w:eastAsia="zh-CN" w:bidi="ar-SA"/>
              </w:rPr>
            </w:pPr>
            <w:r>
              <w:rPr>
                <w:rFonts w:ascii="方正仿宋_GBK" w:cs="方正仿宋_GBK" w:hint="eastAsia"/>
                <w:sz w:val="32"/>
                <w:szCs w:val="32"/>
                <w:lang w:eastAsia="zh-CN"/>
              </w:rPr>
              <w:t>德感工业园</w:t>
            </w:r>
          </w:p>
        </w:tc>
      </w:tr>
      <w:tr>
        <w:trPr>
          <w:cantSplit/>
          <w:trHeight w:hRule="exact" w:val="565"/>
        </w:trPr>
        <w:tc>
          <w:tcPr>
            <w:tcW w:w="1436" w:type="dxa"/>
            <w:noWrap/>
            <w:vAlign w:val="center"/>
          </w:tcPr>
          <w:p>
            <w:pPr>
              <w:widowControl/>
              <w:spacing w:line="400" w:lineRule="exact"/>
              <w:jc w:val="center"/>
              <w:rPr>
                <w:rFonts w:ascii="方正仿宋_GBK" w:eastAsia="方正仿宋_GBK" w:cs="方正仿宋_GBK" w:hint="eastAsia"/>
                <w:kern w:val="0"/>
                <w:sz w:val="32"/>
                <w:szCs w:val="32"/>
              </w:rPr>
            </w:pPr>
            <w:r>
              <w:rPr>
                <w:rFonts w:ascii="方正仿宋_GBK" w:eastAsia="方正仿宋_GBK" w:cs="方正仿宋_GBK" w:hint="eastAsia"/>
                <w:kern w:val="0"/>
                <w:sz w:val="32"/>
                <w:szCs w:val="32"/>
              </w:rPr>
              <w:t>4</w:t>
            </w:r>
          </w:p>
        </w:tc>
        <w:tc>
          <w:tcPr>
            <w:tcW w:w="5533" w:type="dxa"/>
            <w:noWrap/>
            <w:vAlign w:val="center"/>
          </w:tcPr>
          <w:p>
            <w:pPr>
              <w:spacing w:line="400" w:lineRule="exact"/>
              <w:jc w:val="center"/>
              <w:rPr>
                <w:rFonts w:ascii="方正仿宋_GBK" w:eastAsia="方正仿宋_GBK" w:cs="方正仿宋_GBK" w:hint="eastAsia"/>
                <w:kern w:val="2"/>
                <w:sz w:val="32"/>
                <w:szCs w:val="32"/>
                <w:lang w:val="en-US" w:eastAsia="zh-CN" w:bidi="ar-SA"/>
              </w:rPr>
            </w:pPr>
            <w:r>
              <w:rPr>
                <w:rFonts w:ascii="方正仿宋_GBK" w:eastAsia="方正仿宋_GBK" w:cs="方正仿宋_GBK" w:hint="eastAsia"/>
                <w:sz w:val="32"/>
                <w:szCs w:val="32"/>
              </w:rPr>
              <w:t>重庆市旺发茶叶有限公司</w:t>
            </w:r>
          </w:p>
        </w:tc>
        <w:tc>
          <w:tcPr>
            <w:tcW w:w="2330" w:type="dxa"/>
            <w:noWrap/>
            <w:vAlign w:val="center"/>
          </w:tcPr>
          <w:p>
            <w:pPr>
              <w:spacing w:line="400" w:lineRule="exact"/>
              <w:jc w:val="center"/>
              <w:rPr>
                <w:rFonts w:ascii="方正仿宋_GBK" w:eastAsia="方正仿宋_GBK" w:cs="方正仿宋_GBK" w:hint="eastAsia"/>
                <w:kern w:val="2"/>
                <w:sz w:val="32"/>
                <w:szCs w:val="32"/>
                <w:lang w:val="en-US" w:eastAsia="zh-CN" w:bidi="ar-SA"/>
              </w:rPr>
            </w:pPr>
            <w:r>
              <w:rPr>
                <w:rFonts w:ascii="方正仿宋_GBK" w:cs="方正仿宋_GBK" w:hint="eastAsia"/>
                <w:sz w:val="32"/>
                <w:szCs w:val="32"/>
                <w:lang w:eastAsia="zh-CN"/>
              </w:rPr>
              <w:t>德感工业园</w:t>
            </w:r>
          </w:p>
        </w:tc>
      </w:tr>
      <w:tr>
        <w:trPr>
          <w:cantSplit/>
          <w:trHeight w:hRule="exact" w:val="565"/>
        </w:trPr>
        <w:tc>
          <w:tcPr>
            <w:tcW w:w="1436" w:type="dxa"/>
            <w:noWrap/>
            <w:vAlign w:val="center"/>
          </w:tcPr>
          <w:p>
            <w:pPr>
              <w:widowControl/>
              <w:spacing w:line="400" w:lineRule="exact"/>
              <w:jc w:val="center"/>
              <w:rPr>
                <w:rFonts w:ascii="方正仿宋_GBK" w:eastAsia="方正仿宋_GBK" w:cs="方正仿宋_GBK" w:hint="eastAsia"/>
                <w:kern w:val="0"/>
                <w:sz w:val="32"/>
                <w:szCs w:val="32"/>
              </w:rPr>
            </w:pPr>
            <w:r>
              <w:rPr>
                <w:rFonts w:ascii="方正仿宋_GBK" w:eastAsia="方正仿宋_GBK" w:cs="方正仿宋_GBK" w:hint="eastAsia"/>
                <w:kern w:val="0"/>
                <w:sz w:val="32"/>
                <w:szCs w:val="32"/>
              </w:rPr>
              <w:t>5</w:t>
            </w:r>
          </w:p>
        </w:tc>
        <w:tc>
          <w:tcPr>
            <w:tcW w:w="5533" w:type="dxa"/>
            <w:noWrap/>
            <w:vAlign w:val="center"/>
          </w:tcPr>
          <w:p>
            <w:pPr>
              <w:spacing w:line="400" w:lineRule="exact"/>
              <w:jc w:val="center"/>
              <w:rPr>
                <w:rFonts w:ascii="方正仿宋_GBK" w:eastAsia="方正仿宋_GBK" w:cs="方正仿宋_GBK" w:hint="eastAsia"/>
                <w:kern w:val="2"/>
                <w:sz w:val="32"/>
                <w:szCs w:val="32"/>
                <w:lang w:val="en-US" w:eastAsia="zh-CN" w:bidi="ar-SA"/>
              </w:rPr>
            </w:pPr>
            <w:r>
              <w:rPr>
                <w:rFonts w:ascii="方正仿宋_GBK" w:eastAsia="方正仿宋_GBK" w:cs="方正仿宋_GBK" w:hint="eastAsia"/>
                <w:sz w:val="32"/>
                <w:szCs w:val="32"/>
              </w:rPr>
              <w:t>重庆凯扬农业开发有限公司</w:t>
            </w:r>
          </w:p>
        </w:tc>
        <w:tc>
          <w:tcPr>
            <w:tcW w:w="2330" w:type="dxa"/>
            <w:noWrap/>
            <w:vAlign w:val="center"/>
          </w:tcPr>
          <w:p>
            <w:pPr>
              <w:spacing w:line="400" w:lineRule="exact"/>
              <w:jc w:val="center"/>
              <w:rPr>
                <w:rFonts w:ascii="方正仿宋_GBK" w:eastAsia="方正仿宋_GBK" w:cs="方正仿宋_GBK" w:hint="eastAsia"/>
                <w:kern w:val="2"/>
                <w:sz w:val="32"/>
                <w:szCs w:val="32"/>
                <w:lang w:val="en-US" w:eastAsia="zh-CN" w:bidi="ar-SA"/>
              </w:rPr>
            </w:pPr>
            <w:r>
              <w:rPr>
                <w:rFonts w:ascii="方正仿宋_GBK" w:cs="方正仿宋_GBK" w:hint="eastAsia"/>
                <w:sz w:val="32"/>
                <w:szCs w:val="32"/>
                <w:lang w:eastAsia="zh-CN"/>
              </w:rPr>
              <w:t>德感工业园</w:t>
            </w:r>
          </w:p>
        </w:tc>
      </w:tr>
      <w:tr>
        <w:trPr>
          <w:cantSplit/>
          <w:trHeight w:hRule="exact" w:val="565"/>
        </w:trPr>
        <w:tc>
          <w:tcPr>
            <w:tcW w:w="1436" w:type="dxa"/>
            <w:noWrap/>
            <w:vAlign w:val="center"/>
          </w:tcPr>
          <w:p>
            <w:pPr>
              <w:widowControl/>
              <w:spacing w:line="400" w:lineRule="exact"/>
              <w:jc w:val="center"/>
              <w:rPr>
                <w:rFonts w:ascii="方正仿宋_GBK" w:eastAsia="方正仿宋_GBK" w:cs="方正仿宋_GBK" w:hint="eastAsia"/>
                <w:kern w:val="0"/>
                <w:sz w:val="32"/>
                <w:szCs w:val="32"/>
              </w:rPr>
            </w:pPr>
            <w:r>
              <w:rPr>
                <w:rFonts w:ascii="方正仿宋_GBK" w:eastAsia="方正仿宋_GBK" w:cs="方正仿宋_GBK" w:hint="eastAsia"/>
                <w:kern w:val="0"/>
                <w:sz w:val="32"/>
                <w:szCs w:val="32"/>
              </w:rPr>
              <w:t>6</w:t>
            </w:r>
          </w:p>
        </w:tc>
        <w:tc>
          <w:tcPr>
            <w:tcW w:w="5533" w:type="dxa"/>
            <w:noWrap/>
            <w:vAlign w:val="center"/>
          </w:tcPr>
          <w:p>
            <w:pPr>
              <w:spacing w:line="400" w:lineRule="exact"/>
              <w:jc w:val="center"/>
              <w:rPr>
                <w:rFonts w:ascii="方正仿宋_GBK" w:eastAsia="方正仿宋_GBK" w:cs="方正仿宋_GBK" w:hint="eastAsia"/>
                <w:kern w:val="2"/>
                <w:sz w:val="32"/>
                <w:szCs w:val="32"/>
                <w:lang w:val="en-US" w:eastAsia="zh-CN" w:bidi="ar-SA"/>
              </w:rPr>
            </w:pPr>
            <w:r>
              <w:rPr>
                <w:rFonts w:ascii="方正仿宋_GBK" w:eastAsia="方正仿宋_GBK" w:cs="方正仿宋_GBK" w:hint="eastAsia"/>
                <w:sz w:val="32"/>
                <w:szCs w:val="32"/>
              </w:rPr>
              <w:t>重庆吴滩农业服务有限公司</w:t>
            </w:r>
          </w:p>
        </w:tc>
        <w:tc>
          <w:tcPr>
            <w:tcW w:w="2330" w:type="dxa"/>
            <w:noWrap/>
            <w:vAlign w:val="center"/>
          </w:tcPr>
          <w:p>
            <w:pPr>
              <w:spacing w:line="400" w:lineRule="exact"/>
              <w:jc w:val="center"/>
              <w:rPr>
                <w:rFonts w:ascii="方正仿宋_GBK" w:eastAsia="方正仿宋_GBK" w:cs="方正仿宋_GBK" w:hint="eastAsia"/>
                <w:kern w:val="2"/>
                <w:sz w:val="32"/>
                <w:szCs w:val="32"/>
                <w:lang w:val="en-US" w:eastAsia="zh-CN" w:bidi="ar-SA"/>
              </w:rPr>
            </w:pPr>
            <w:r>
              <w:rPr>
                <w:rFonts w:ascii="方正仿宋_GBK" w:cs="方正仿宋_GBK" w:hint="eastAsia"/>
                <w:sz w:val="32"/>
                <w:szCs w:val="32"/>
                <w:lang w:eastAsia="zh-CN"/>
              </w:rPr>
              <w:t>吴滩镇</w:t>
            </w:r>
          </w:p>
        </w:tc>
      </w:tr>
      <w:tr>
        <w:trPr>
          <w:cantSplit/>
          <w:trHeight w:hRule="exact" w:val="565"/>
        </w:trPr>
        <w:tc>
          <w:tcPr>
            <w:tcW w:w="1436" w:type="dxa"/>
            <w:noWrap/>
            <w:vAlign w:val="center"/>
          </w:tcPr>
          <w:p>
            <w:pPr>
              <w:widowControl/>
              <w:spacing w:line="400" w:lineRule="exact"/>
              <w:jc w:val="center"/>
              <w:rPr>
                <w:rFonts w:ascii="方正仿宋_GBK" w:eastAsia="方正仿宋_GBK" w:cs="方正仿宋_GBK" w:hint="eastAsia"/>
                <w:kern w:val="0"/>
                <w:sz w:val="32"/>
                <w:szCs w:val="32"/>
              </w:rPr>
            </w:pPr>
            <w:r>
              <w:rPr>
                <w:rFonts w:ascii="方正仿宋_GBK" w:eastAsia="方正仿宋_GBK" w:cs="方正仿宋_GBK" w:hint="eastAsia"/>
                <w:kern w:val="0"/>
                <w:sz w:val="32"/>
                <w:szCs w:val="32"/>
              </w:rPr>
              <w:t>7</w:t>
            </w:r>
          </w:p>
        </w:tc>
        <w:tc>
          <w:tcPr>
            <w:tcW w:w="5533" w:type="dxa"/>
            <w:noWrap/>
            <w:vAlign w:val="center"/>
          </w:tcPr>
          <w:p>
            <w:pPr>
              <w:spacing w:line="400" w:lineRule="exact"/>
              <w:jc w:val="center"/>
              <w:rPr>
                <w:rFonts w:ascii="方正仿宋_GBK" w:eastAsia="方正仿宋_GBK" w:cs="方正仿宋_GBK" w:hint="eastAsia"/>
                <w:kern w:val="2"/>
                <w:sz w:val="32"/>
                <w:szCs w:val="32"/>
                <w:lang w:val="en-US" w:eastAsia="zh-CN" w:bidi="ar-SA"/>
              </w:rPr>
            </w:pPr>
            <w:r>
              <w:rPr>
                <w:rFonts w:ascii="方正仿宋_GBK" w:eastAsia="方正仿宋_GBK" w:cs="方正仿宋_GBK" w:hint="eastAsia"/>
                <w:sz w:val="32"/>
                <w:szCs w:val="32"/>
              </w:rPr>
              <w:t>重庆市江津区丰源花椒有限公司</w:t>
            </w:r>
          </w:p>
        </w:tc>
        <w:tc>
          <w:tcPr>
            <w:tcW w:w="2330" w:type="dxa"/>
            <w:noWrap/>
            <w:vAlign w:val="center"/>
          </w:tcPr>
          <w:p>
            <w:pPr>
              <w:spacing w:line="400" w:lineRule="exact"/>
              <w:jc w:val="center"/>
              <w:rPr>
                <w:rFonts w:ascii="方正仿宋_GBK" w:eastAsia="方正仿宋_GBK" w:cs="方正仿宋_GBK" w:hint="eastAsia"/>
                <w:kern w:val="2"/>
                <w:sz w:val="32"/>
                <w:szCs w:val="32"/>
                <w:lang w:val="en-US" w:eastAsia="zh-CN" w:bidi="ar-SA"/>
              </w:rPr>
            </w:pPr>
            <w:r>
              <w:rPr>
                <w:rFonts w:ascii="方正仿宋_GBK" w:cs="方正仿宋_GBK" w:hint="eastAsia"/>
                <w:sz w:val="32"/>
                <w:szCs w:val="32"/>
                <w:lang w:eastAsia="zh-CN"/>
              </w:rPr>
              <w:t>先锋镇</w:t>
            </w:r>
          </w:p>
        </w:tc>
      </w:tr>
      <w:tr>
        <w:trPr>
          <w:cantSplit/>
          <w:trHeight w:hRule="exact" w:val="565"/>
        </w:trPr>
        <w:tc>
          <w:tcPr>
            <w:tcW w:w="1436" w:type="dxa"/>
            <w:noWrap/>
            <w:vAlign w:val="center"/>
          </w:tcPr>
          <w:p>
            <w:pPr>
              <w:widowControl/>
              <w:spacing w:line="400" w:lineRule="exact"/>
              <w:jc w:val="center"/>
              <w:rPr>
                <w:rFonts w:ascii="方正仿宋_GBK" w:eastAsia="方正仿宋_GBK" w:cs="方正仿宋_GBK" w:hint="eastAsia"/>
                <w:kern w:val="0"/>
                <w:sz w:val="32"/>
                <w:szCs w:val="32"/>
              </w:rPr>
            </w:pPr>
            <w:r>
              <w:rPr>
                <w:rFonts w:ascii="方正仿宋_GBK" w:eastAsia="方正仿宋_GBK" w:cs="方正仿宋_GBK" w:hint="eastAsia"/>
                <w:kern w:val="0"/>
                <w:sz w:val="32"/>
                <w:szCs w:val="32"/>
              </w:rPr>
              <w:t>8</w:t>
            </w:r>
          </w:p>
        </w:tc>
        <w:tc>
          <w:tcPr>
            <w:tcW w:w="5533" w:type="dxa"/>
            <w:noWrap/>
            <w:vAlign w:val="center"/>
          </w:tcPr>
          <w:p>
            <w:pPr>
              <w:spacing w:line="400" w:lineRule="exact"/>
              <w:jc w:val="center"/>
              <w:rPr>
                <w:rFonts w:ascii="方正仿宋_GBK" w:eastAsia="方正仿宋_GBK" w:cs="方正仿宋_GBK" w:hint="eastAsia"/>
                <w:kern w:val="2"/>
                <w:sz w:val="32"/>
                <w:szCs w:val="32"/>
                <w:lang w:val="en-US" w:eastAsia="zh-CN" w:bidi="ar-SA"/>
              </w:rPr>
            </w:pPr>
            <w:r>
              <w:rPr>
                <w:rFonts w:ascii="方正仿宋_GBK" w:eastAsia="方正仿宋_GBK" w:cs="方正仿宋_GBK" w:hint="eastAsia"/>
                <w:sz w:val="32"/>
                <w:szCs w:val="32"/>
              </w:rPr>
              <w:t>重庆新红九霞食品有限公司</w:t>
            </w:r>
          </w:p>
        </w:tc>
        <w:tc>
          <w:tcPr>
            <w:tcW w:w="2330" w:type="dxa"/>
            <w:noWrap/>
            <w:vAlign w:val="center"/>
          </w:tcPr>
          <w:p>
            <w:pPr>
              <w:spacing w:line="400" w:lineRule="exact"/>
              <w:jc w:val="center"/>
              <w:rPr>
                <w:rFonts w:ascii="方正仿宋_GBK" w:eastAsia="方正仿宋_GBK" w:cs="方正仿宋_GBK" w:hint="eastAsia"/>
                <w:kern w:val="2"/>
                <w:sz w:val="32"/>
                <w:szCs w:val="32"/>
                <w:lang w:val="en-US" w:eastAsia="zh-CN" w:bidi="ar-SA"/>
              </w:rPr>
            </w:pPr>
            <w:r>
              <w:rPr>
                <w:rFonts w:ascii="方正仿宋_GBK" w:cs="方正仿宋_GBK" w:hint="eastAsia"/>
                <w:sz w:val="32"/>
                <w:szCs w:val="32"/>
                <w:lang w:eastAsia="zh-CN"/>
              </w:rPr>
              <w:t>德感工业园</w:t>
            </w:r>
          </w:p>
        </w:tc>
      </w:tr>
    </w:tbl>
    <w:p>
      <w:pPr>
        <w:pStyle w:val="21"/>
        <w:keepNext w:val="0"/>
        <w:keepLines w:val="0"/>
        <w:pageBreakBefore w:val="0"/>
        <w:widowControl w:val="0"/>
        <w:kinsoku/>
        <w:wordWrap/>
        <w:overflowPunct/>
        <w:topLinePunct w:val="0"/>
        <w:bidi w:val="0"/>
        <w:spacing w:after="0" w:line="579" w:lineRule="exact"/>
        <w:ind w:left="0" w:firstLineChars="0" w:firstLine="0"/>
        <w:rPr>
          <w:rFonts w:ascii="方正黑体_GBK" w:eastAsia="方正黑体_GBK" w:cs="方正黑体_GBK" w:hint="eastAsia"/>
          <w:sz w:val="32"/>
          <w:szCs w:val="32"/>
          <w:lang w:val="en-US" w:eastAsia="zh-CN"/>
        </w:rPr>
      </w:pPr>
    </w:p>
    <w:p>
      <w:pPr>
        <w:pStyle w:val="21"/>
        <w:keepNext w:val="0"/>
        <w:keepLines w:val="0"/>
        <w:pageBreakBefore w:val="0"/>
        <w:widowControl w:val="0"/>
        <w:kinsoku/>
        <w:wordWrap/>
        <w:overflowPunct/>
        <w:topLinePunct w:val="0"/>
        <w:bidi w:val="0"/>
        <w:spacing w:after="0" w:line="579" w:lineRule="exact"/>
        <w:ind w:left="0" w:firstLineChars="0" w:firstLine="0"/>
        <w:rPr>
          <w:rFonts w:ascii="方正黑体_GBK" w:eastAsia="方正黑体_GBK" w:cs="方正黑体_GBK" w:hint="eastAsia"/>
          <w:sz w:val="32"/>
          <w:szCs w:val="32"/>
          <w:lang w:val="en-US" w:eastAsia="zh-CN"/>
        </w:rPr>
      </w:pPr>
    </w:p>
    <w:p>
      <w:pPr>
        <w:pStyle w:val="21"/>
        <w:keepNext w:val="0"/>
        <w:keepLines w:val="0"/>
        <w:pageBreakBefore w:val="0"/>
        <w:widowControl w:val="0"/>
        <w:kinsoku/>
        <w:wordWrap/>
        <w:overflowPunct/>
        <w:topLinePunct w:val="0"/>
        <w:bidi w:val="0"/>
        <w:spacing w:after="0" w:line="579" w:lineRule="exact"/>
        <w:ind w:left="0" w:firstLineChars="0" w:firstLine="0"/>
        <w:rPr>
          <w:rFonts w:eastAsia="方正小标宋_GBK" w:hint="eastAsia"/>
          <w:bCs/>
          <w:color w:val="333333"/>
          <w:kern w:val="0"/>
          <w:sz w:val="44"/>
          <w:szCs w:val="44"/>
          <w:lang w:eastAsia="zh-CN"/>
        </w:rPr>
      </w:pPr>
      <w:r>
        <w:rPr>
          <w:rFonts w:ascii="方正黑体_GBK" w:eastAsia="方正黑体_GBK" w:cs="方正黑体_GBK" w:hint="eastAsia"/>
          <w:sz w:val="32"/>
          <w:szCs w:val="32"/>
          <w:lang w:val="en-US" w:eastAsia="zh-CN"/>
        </w:rPr>
        <w:t>附件2</w:t>
      </w:r>
    </w:p>
    <w:p>
      <w:pPr>
        <w:pStyle w:val="21"/>
        <w:keepNext w:val="0"/>
        <w:keepLines w:val="0"/>
        <w:pageBreakBefore w:val="0"/>
        <w:widowControl w:val="0"/>
        <w:kinsoku/>
        <w:wordWrap/>
        <w:overflowPunct/>
        <w:topLinePunct w:val="0"/>
        <w:bidi w:val="0"/>
        <w:spacing w:after="0" w:line="579" w:lineRule="exact"/>
        <w:ind w:left="0" w:firstLineChars="0" w:firstLine="0"/>
        <w:rPr>
          <w:rFonts w:eastAsia="方正小标宋_GBK" w:hint="eastAsia"/>
          <w:bCs/>
          <w:color w:val="333333"/>
          <w:kern w:val="0"/>
          <w:sz w:val="44"/>
          <w:szCs w:val="44"/>
          <w:lang w:eastAsia="zh-CN"/>
        </w:rPr>
      </w:pPr>
    </w:p>
    <w:p>
      <w:pPr>
        <w:pStyle w:val="21"/>
        <w:keepNext w:val="0"/>
        <w:keepLines w:val="0"/>
        <w:pageBreakBefore w:val="0"/>
        <w:widowControl w:val="0"/>
        <w:kinsoku/>
        <w:wordWrap/>
        <w:overflowPunct/>
        <w:topLinePunct w:val="0"/>
        <w:bidi w:val="0"/>
        <w:spacing w:after="0" w:line="579" w:lineRule="exact"/>
        <w:ind w:left="0" w:firstLineChars="0" w:firstLine="0"/>
        <w:jc w:val="center"/>
        <w:rPr>
          <w:rFonts w:eastAsia="方正小标宋_GBK" w:hint="eastAsia"/>
          <w:bCs/>
          <w:color w:val="333333"/>
          <w:kern w:val="0"/>
          <w:sz w:val="44"/>
          <w:szCs w:val="44"/>
          <w:lang w:val="en-US" w:eastAsia="zh-CN"/>
        </w:rPr>
      </w:pPr>
      <w:r>
        <w:rPr>
          <w:rFonts w:eastAsia="方正小标宋_GBK" w:hint="eastAsia"/>
          <w:bCs/>
          <w:color w:val="333333"/>
          <w:kern w:val="0"/>
          <w:sz w:val="44"/>
          <w:szCs w:val="44"/>
          <w:lang w:val="en-US" w:eastAsia="zh-CN"/>
        </w:rPr>
        <w:t>重庆市农产品出口示范基地名单</w:t>
      </w:r>
    </w:p>
    <w:p>
      <w:pPr>
        <w:pStyle w:val="21"/>
        <w:keepNext w:val="0"/>
        <w:keepLines w:val="0"/>
        <w:pageBreakBefore w:val="0"/>
        <w:widowControl w:val="0"/>
        <w:kinsoku/>
        <w:wordWrap/>
        <w:overflowPunct/>
        <w:topLinePunct w:val="0"/>
        <w:bidi w:val="0"/>
        <w:spacing w:after="0" w:line="579" w:lineRule="exact"/>
        <w:ind w:left="0" w:firstLineChars="0" w:firstLine="0"/>
        <w:jc w:val="center"/>
        <w:rPr>
          <w:rFonts w:ascii="方正黑体_GBK" w:eastAsia="方正黑体_GBK" w:cs="方正黑体_GBK" w:hint="eastAsia"/>
          <w:sz w:val="32"/>
          <w:szCs w:val="32"/>
          <w:lang w:val="en-US" w:eastAsia="zh-CN"/>
        </w:rPr>
      </w:pPr>
    </w:p>
    <w:p>
      <w:pPr>
        <w:pStyle w:val="21"/>
        <w:keepNext w:val="0"/>
        <w:keepLines w:val="0"/>
        <w:pageBreakBefore w:val="0"/>
        <w:widowControl w:val="0"/>
        <w:kinsoku/>
        <w:wordWrap/>
        <w:overflowPunct/>
        <w:topLinePunct w:val="0"/>
        <w:bidi w:val="0"/>
        <w:spacing w:after="0" w:line="579" w:lineRule="exact"/>
        <w:ind w:leftChars="100" w:left="320"/>
        <w:rPr>
          <w:rFonts w:ascii="方正黑体_GBK" w:eastAsia="方正黑体_GBK" w:cs="方正黑体_GBK" w:hint="eastAsia"/>
          <w:bCs/>
          <w:color w:val="000000"/>
          <w:sz w:val="32"/>
          <w:szCs w:val="32"/>
          <w:lang w:val="en-US" w:eastAsia="zh-CN"/>
        </w:rPr>
      </w:pPr>
      <w:r>
        <w:rPr>
          <w:rFonts w:ascii="方正黑体_GBK" w:eastAsia="方正黑体_GBK" w:cs="方正黑体_GBK" w:hint="eastAsia"/>
          <w:bCs/>
          <w:color w:val="000000"/>
          <w:sz w:val="32"/>
          <w:szCs w:val="32"/>
          <w:lang w:val="en-US" w:eastAsia="zh-CN"/>
        </w:rPr>
        <w:t>1.农业国际贸易高质量发展基地名单</w:t>
      </w:r>
    </w:p>
    <w:p>
      <w:pPr>
        <w:pStyle w:val="21"/>
        <w:keepNext w:val="0"/>
        <w:keepLines w:val="0"/>
        <w:pageBreakBefore w:val="0"/>
        <w:widowControl w:val="0"/>
        <w:kinsoku/>
        <w:wordWrap/>
        <w:overflowPunct/>
        <w:topLinePunct w:val="0"/>
        <w:bidi w:val="0"/>
        <w:spacing w:after="0" w:line="579" w:lineRule="exact"/>
        <w:ind w:leftChars="100" w:left="320"/>
        <w:rPr>
          <w:rFonts w:ascii="方正仿宋_GBK" w:eastAsia="方正仿宋_GBK" w:cs="方正仿宋_GBK" w:hint="eastAsia"/>
          <w:sz w:val="32"/>
          <w:szCs w:val="32"/>
        </w:rPr>
      </w:pPr>
      <w:r>
        <w:rPr>
          <w:rFonts w:ascii="方正仿宋_GBK" w:eastAsia="方正仿宋_GBK" w:cs="方正仿宋_GBK" w:hint="eastAsia"/>
          <w:sz w:val="32"/>
          <w:szCs w:val="32"/>
        </w:rPr>
        <w:t>重庆市江津区丰源花椒有限公司</w:t>
      </w:r>
    </w:p>
    <w:p>
      <w:pPr>
        <w:pStyle w:val="20"/>
        <w:keepNext w:val="0"/>
        <w:keepLines w:val="0"/>
        <w:pageBreakBefore w:val="0"/>
        <w:widowControl/>
        <w:kinsoku/>
        <w:wordWrap/>
        <w:overflowPunct/>
        <w:topLinePunct w:val="0"/>
        <w:bidi w:val="0"/>
        <w:spacing w:line="579" w:lineRule="exact"/>
        <w:ind w:firstLineChars="100" w:firstLine="320"/>
        <w:jc w:val="both"/>
        <w:rPr>
          <w:rFonts w:ascii="方正黑体_GBK" w:eastAsia="方正黑体_GBK" w:cs="方正黑体_GBK" w:hint="eastAsia"/>
          <w:bCs/>
          <w:color w:val="000000"/>
          <w:kern w:val="2"/>
          <w:sz w:val="32"/>
          <w:szCs w:val="32"/>
          <w:lang w:val="en-US" w:eastAsia="zh-CN" w:bidi="ar-SA"/>
        </w:rPr>
      </w:pPr>
    </w:p>
    <w:p>
      <w:pPr>
        <w:pStyle w:val="20"/>
        <w:keepNext w:val="0"/>
        <w:keepLines w:val="0"/>
        <w:pageBreakBefore w:val="0"/>
        <w:widowControl/>
        <w:kinsoku/>
        <w:wordWrap/>
        <w:overflowPunct/>
        <w:topLinePunct w:val="0"/>
        <w:bidi w:val="0"/>
        <w:spacing w:line="579" w:lineRule="exact"/>
        <w:ind w:firstLineChars="100" w:firstLine="320"/>
        <w:jc w:val="both"/>
        <w:rPr>
          <w:rFonts w:ascii="方正黑体_GBK" w:eastAsia="方正黑体_GBK" w:cs="方正黑体_GBK" w:hint="eastAsia"/>
          <w:bCs/>
          <w:color w:val="000000"/>
          <w:kern w:val="2"/>
          <w:sz w:val="32"/>
          <w:szCs w:val="32"/>
          <w:lang w:val="en-US" w:eastAsia="zh-CN" w:bidi="ar-SA"/>
        </w:rPr>
      </w:pPr>
      <w:r>
        <w:rPr>
          <w:rFonts w:ascii="方正黑体_GBK" w:eastAsia="方正黑体_GBK" w:cs="方正黑体_GBK" w:hint="eastAsia"/>
          <w:bCs/>
          <w:color w:val="000000"/>
          <w:kern w:val="2"/>
          <w:sz w:val="32"/>
          <w:szCs w:val="32"/>
          <w:lang w:val="en-US" w:eastAsia="zh-CN" w:bidi="ar-SA"/>
        </w:rPr>
        <w:t>2.重庆市农产品出口示范基地名单</w:t>
      </w:r>
    </w:p>
    <w:p>
      <w:pPr>
        <w:pStyle w:val="21"/>
        <w:keepNext w:val="0"/>
        <w:keepLines w:val="0"/>
        <w:pageBreakBefore w:val="0"/>
        <w:widowControl w:val="0"/>
        <w:kinsoku/>
        <w:wordWrap/>
        <w:overflowPunct/>
        <w:topLinePunct w:val="0"/>
        <w:bidi w:val="0"/>
        <w:spacing w:after="0" w:line="579" w:lineRule="exact"/>
        <w:ind w:leftChars="100" w:left="320"/>
        <w:rPr>
          <w:rFonts w:ascii="方正仿宋_GBK" w:eastAsia="方正仿宋_GBK" w:cs="方正仿宋_GBK" w:hint="eastAsia"/>
          <w:sz w:val="32"/>
          <w:szCs w:val="32"/>
        </w:rPr>
      </w:pPr>
      <w:r>
        <w:rPr>
          <w:rFonts w:ascii="方正仿宋_GBK" w:eastAsia="方正仿宋_GBK" w:cs="方正仿宋_GBK" w:hint="eastAsia"/>
          <w:sz w:val="32"/>
          <w:szCs w:val="32"/>
        </w:rPr>
        <w:t>重庆市江津区丰源花椒有限公司</w:t>
      </w:r>
    </w:p>
    <w:p>
      <w:pPr>
        <w:pStyle w:val="21"/>
        <w:keepNext w:val="0"/>
        <w:keepLines w:val="0"/>
        <w:pageBreakBefore w:val="0"/>
        <w:widowControl w:val="0"/>
        <w:kinsoku/>
        <w:wordWrap/>
        <w:overflowPunct/>
        <w:topLinePunct w:val="0"/>
        <w:bidi w:val="0"/>
        <w:spacing w:after="0" w:line="579" w:lineRule="exact"/>
        <w:ind w:left="0" w:firstLineChars="100" w:firstLine="320"/>
        <w:rPr>
          <w:rFonts w:ascii="方正仿宋_GBK" w:cs="方正仿宋_GBK" w:hint="eastAsia"/>
          <w:sz w:val="32"/>
          <w:szCs w:val="32"/>
          <w:lang w:val="en-US" w:eastAsia="zh-CN"/>
        </w:rPr>
      </w:pPr>
      <w:r>
        <w:rPr>
          <w:rFonts w:ascii="方正仿宋_GBK" w:cs="方正仿宋_GBK" w:hint="eastAsia"/>
          <w:sz w:val="32"/>
          <w:szCs w:val="32"/>
          <w:lang w:val="en-US" w:eastAsia="zh-CN"/>
        </w:rPr>
        <w:t>重庆宇隆椒丰农业有限公司</w:t>
      </w:r>
    </w:p>
    <w:p>
      <w:pPr>
        <w:pStyle w:val="21"/>
        <w:keepNext w:val="0"/>
        <w:keepLines w:val="0"/>
        <w:pageBreakBefore w:val="0"/>
        <w:widowControl w:val="0"/>
        <w:kinsoku/>
        <w:wordWrap/>
        <w:overflowPunct/>
        <w:topLinePunct w:val="0"/>
        <w:bidi w:val="0"/>
        <w:spacing w:after="0" w:line="579" w:lineRule="exact"/>
        <w:ind w:left="0" w:firstLineChars="100" w:firstLine="320"/>
        <w:rPr>
          <w:rFonts w:ascii="方正仿宋_GBK" w:cs="方正仿宋_GBK" w:hint="eastAsia"/>
          <w:sz w:val="32"/>
          <w:szCs w:val="32"/>
          <w:lang w:val="en-US" w:eastAsia="zh-CN"/>
        </w:rPr>
      </w:pPr>
      <w:r>
        <w:rPr>
          <w:rFonts w:ascii="方正仿宋_GBK" w:cs="方正仿宋_GBK" w:hint="eastAsia"/>
          <w:sz w:val="32"/>
          <w:szCs w:val="32"/>
          <w:lang w:val="en-US" w:eastAsia="zh-CN"/>
        </w:rPr>
        <w:t>重庆俊博食品有限公司</w:t>
      </w:r>
    </w:p>
    <w:p>
      <w:pPr>
        <w:pStyle w:val="21"/>
        <w:keepNext w:val="0"/>
        <w:keepLines w:val="0"/>
        <w:pageBreakBefore w:val="0"/>
        <w:widowControl w:val="0"/>
        <w:kinsoku/>
        <w:wordWrap/>
        <w:overflowPunct/>
        <w:topLinePunct w:val="0"/>
        <w:bidi w:val="0"/>
        <w:spacing w:after="0" w:line="579" w:lineRule="exact"/>
        <w:ind w:left="0" w:firstLineChars="100" w:firstLine="320"/>
        <w:rPr>
          <w:rFonts w:ascii="方正仿宋_GBK" w:cs="方正仿宋_GBK"/>
          <w:sz w:val="32"/>
          <w:szCs w:val="32"/>
          <w:lang w:val="en-US" w:eastAsia="zh-CN"/>
        </w:rPr>
      </w:pPr>
      <w:r>
        <w:rPr>
          <w:rFonts w:ascii="方正仿宋_GBK" w:eastAsia="方正仿宋_GBK" w:cs="方正仿宋_GBK" w:hint="eastAsia"/>
          <w:sz w:val="32"/>
          <w:szCs w:val="32"/>
        </w:rPr>
        <w:t>重庆吴滩农业服务有限公司</w:t>
      </w:r>
    </w:p>
    <w:p>
      <w:pPr>
        <w:pStyle w:val="21"/>
        <w:keepNext w:val="0"/>
        <w:keepLines w:val="0"/>
        <w:pageBreakBefore w:val="0"/>
        <w:widowControl w:val="0"/>
        <w:kinsoku/>
        <w:wordWrap/>
        <w:overflowPunct/>
        <w:topLinePunct w:val="0"/>
        <w:bidi w:val="0"/>
        <w:spacing w:after="0" w:line="579" w:lineRule="exact"/>
        <w:ind w:left="0" w:firstLineChars="0" w:firstLine="0"/>
        <w:rPr>
          <w:rFonts w:ascii="方正黑体_GBK" w:eastAsia="方正黑体_GBK" w:cs="方正黑体_GBK" w:hint="eastAsia"/>
          <w:sz w:val="32"/>
          <w:szCs w:val="32"/>
          <w:lang w:val="en-US" w:eastAsia="zh-CN"/>
        </w:rPr>
      </w:pPr>
    </w:p>
    <w:p>
      <w:pPr>
        <w:pStyle w:val="21"/>
        <w:keepNext w:val="0"/>
        <w:keepLines w:val="0"/>
        <w:pageBreakBefore w:val="0"/>
        <w:widowControl w:val="0"/>
        <w:kinsoku/>
        <w:wordWrap/>
        <w:overflowPunct/>
        <w:topLinePunct w:val="0"/>
        <w:bidi w:val="0"/>
        <w:spacing w:after="0" w:line="579" w:lineRule="exact"/>
        <w:ind w:left="0" w:firstLineChars="0" w:firstLine="0"/>
        <w:rPr>
          <w:rFonts w:ascii="方正黑体_GBK" w:eastAsia="方正黑体_GBK" w:cs="方正黑体_GBK" w:hint="eastAsia"/>
          <w:sz w:val="32"/>
          <w:szCs w:val="32"/>
          <w:lang w:val="en-US" w:eastAsia="zh-CN"/>
        </w:rPr>
      </w:pPr>
    </w:p>
    <w:p>
      <w:pPr>
        <w:pStyle w:val="21"/>
        <w:keepNext w:val="0"/>
        <w:keepLines w:val="0"/>
        <w:pageBreakBefore w:val="0"/>
        <w:widowControl w:val="0"/>
        <w:kinsoku/>
        <w:wordWrap/>
        <w:overflowPunct/>
        <w:topLinePunct w:val="0"/>
        <w:bidi w:val="0"/>
        <w:spacing w:after="0" w:line="579" w:lineRule="exact"/>
        <w:ind w:left="0" w:firstLineChars="0" w:firstLine="0"/>
        <w:rPr>
          <w:rFonts w:ascii="方正黑体_GBK" w:eastAsia="方正黑体_GBK" w:cs="方正黑体_GBK" w:hint="eastAsia"/>
          <w:sz w:val="32"/>
          <w:szCs w:val="32"/>
          <w:lang w:val="en-US" w:eastAsia="zh-CN"/>
        </w:rPr>
      </w:pPr>
    </w:p>
    <w:p>
      <w:pPr>
        <w:pStyle w:val="21"/>
        <w:keepNext w:val="0"/>
        <w:keepLines w:val="0"/>
        <w:pageBreakBefore w:val="0"/>
        <w:widowControl w:val="0"/>
        <w:kinsoku/>
        <w:wordWrap/>
        <w:overflowPunct/>
        <w:topLinePunct w:val="0"/>
        <w:bidi w:val="0"/>
        <w:spacing w:after="0" w:line="579" w:lineRule="exact"/>
        <w:ind w:left="0" w:firstLineChars="0" w:firstLine="0"/>
        <w:rPr>
          <w:rFonts w:ascii="方正黑体_GBK" w:eastAsia="方正黑体_GBK" w:cs="方正黑体_GBK" w:hint="eastAsia"/>
          <w:sz w:val="32"/>
          <w:szCs w:val="32"/>
          <w:lang w:val="en-US" w:eastAsia="zh-CN"/>
        </w:rPr>
      </w:pPr>
    </w:p>
    <w:p>
      <w:pPr>
        <w:pStyle w:val="21"/>
        <w:keepNext w:val="0"/>
        <w:keepLines w:val="0"/>
        <w:pageBreakBefore w:val="0"/>
        <w:widowControl w:val="0"/>
        <w:kinsoku/>
        <w:wordWrap/>
        <w:overflowPunct/>
        <w:topLinePunct w:val="0"/>
        <w:bidi w:val="0"/>
        <w:spacing w:after="0" w:line="579" w:lineRule="exact"/>
        <w:ind w:left="0" w:firstLineChars="0" w:firstLine="0"/>
        <w:rPr>
          <w:rFonts w:ascii="方正黑体_GBK" w:eastAsia="方正黑体_GBK" w:cs="方正黑体_GBK" w:hint="eastAsia"/>
          <w:sz w:val="32"/>
          <w:szCs w:val="32"/>
          <w:lang w:val="en-US" w:eastAsia="zh-CN"/>
        </w:rPr>
      </w:pPr>
    </w:p>
    <w:p>
      <w:pPr>
        <w:pBdr>
          <w:top w:val="none" w:sz="0" w:space="0" w:color="auto"/>
        </w:pBdr>
        <w:spacing w:line="500" w:lineRule="exact"/>
        <w:rPr>
          <w:rFonts w:ascii="宋体" w:eastAsia="方正黑体_GBK" w:hAnsi="宋体" w:hint="eastAsia"/>
        </w:rPr>
      </w:pPr>
    </w:p>
    <w:p>
      <w:pPr>
        <w:spacing w:line="500" w:lineRule="exact"/>
        <w:ind w:firstLineChars="200" w:firstLine="640"/>
        <w:rPr>
          <w:rFonts w:ascii="宋体" w:eastAsia="方正黑体_GBK" w:hAnsi="宋体" w:hint="eastAsia"/>
        </w:rPr>
      </w:pPr>
    </w:p>
    <w:p>
      <w:pPr>
        <w:pStyle w:val="16"/>
        <w:rPr>
          <w:rFonts w:hint="eastAsia"/>
        </w:rPr>
      </w:pPr>
    </w:p>
    <w:p>
      <w:pPr>
        <w:keepNext w:val="0"/>
        <w:keepLines w:val="0"/>
        <w:pageBreakBefore w:val="0"/>
        <w:widowControl w:val="0"/>
        <w:kinsoku/>
        <w:wordWrap/>
        <w:overflowPunct/>
        <w:topLinePunct w:val="0"/>
        <w:autoSpaceDE/>
        <w:autoSpaceDN/>
        <w:bidi w:val="0"/>
        <w:adjustRightInd/>
        <w:snapToGrid/>
        <w:textAlignment w:val="auto"/>
        <w:rPr>
          <w:rFonts w:eastAsia="方正仿宋_GBK" w:hint="eastAsia"/>
          <w:u w:val="single"/>
          <w:lang w:eastAsia="zh-CN"/>
        </w:rPr>
      </w:pPr>
    </w:p>
    <w:p>
      <w:pPr>
        <w:pStyle w:val="16"/>
        <w:rPr>
          <w:rFonts w:eastAsia="方正仿宋_GBK" w:hint="eastAsia"/>
          <w:u w:val="single"/>
          <w:lang w:eastAsia="zh-CN"/>
        </w:rPr>
      </w:pPr>
    </w:p>
    <w:p>
      <w:pPr>
        <w:pStyle w:val="17"/>
        <w:rPr>
          <w:rFonts w:eastAsia="方正仿宋_GBK" w:hint="eastAsia"/>
          <w:u w:val="single"/>
          <w:lang w:eastAsia="zh-CN"/>
        </w:rPr>
      </w:pPr>
    </w:p>
    <w:p>
      <w:pPr>
        <w:rPr>
          <w:rFonts w:eastAsia="方正仿宋_GBK" w:hint="eastAsia"/>
          <w:u w:val="single"/>
          <w:lang w:eastAsia="zh-CN"/>
        </w:rPr>
      </w:pPr>
    </w:p>
    <w:p>
      <w:pPr>
        <w:rPr>
          <w:rFonts w:eastAsia="方正仿宋_GBK" w:hint="eastAsia"/>
          <w:u w:val="single"/>
          <w:lang w:eastAsia="zh-CN"/>
        </w:rPr>
      </w:pPr>
    </w:p>
    <w:p>
      <w:pPr>
        <w:keepNext w:val="0"/>
        <w:keepLines w:val="0"/>
        <w:pageBreakBefore w:val="0"/>
        <w:widowControl w:val="0"/>
        <w:kinsoku/>
        <w:wordWrap/>
        <w:overflowPunct/>
        <w:topLinePunct w:val="0"/>
        <w:bidi w:val="0"/>
        <w:snapToGrid w:val="0"/>
        <w:spacing w:line="579" w:lineRule="exact"/>
        <w:jc w:val="left"/>
        <w:rPr>
          <w:rFonts w:ascii="宋体" w:eastAsia="方正小标宋_GBK" w:hAnsi="宋体" w:hint="eastAsia"/>
          <w:szCs w:val="32"/>
          <w:lang w:val="en-US" w:eastAsia="zh-CN"/>
          <w:highlight w:val="auto"/>
        </w:rPr>
      </w:pPr>
      <w:r>
        <w:rPr>
          <w:rFonts w:ascii="宋体" w:eastAsia="方正小标宋_GBK" w:hAnsi="宋体" w:hint="eastAsia"/>
          <w:szCs w:val="32"/>
          <w:lang w:val="en-US" w:eastAsia="zh-CN"/>
          <w:highlight w:val="auto"/>
        </w:rPr>
        <w:t>附件3</w:t>
      </w:r>
    </w:p>
    <w:p>
      <w:pPr>
        <w:keepNext w:val="0"/>
        <w:keepLines w:val="0"/>
        <w:pageBreakBefore w:val="0"/>
        <w:widowControl w:val="0"/>
        <w:kinsoku/>
        <w:wordWrap/>
        <w:overflowPunct/>
        <w:topLinePunct w:val="0"/>
        <w:bidi w:val="0"/>
        <w:snapToGrid w:val="0"/>
        <w:spacing w:line="579" w:lineRule="exact"/>
        <w:jc w:val="center"/>
        <w:rPr>
          <w:rFonts w:ascii="宋体" w:hAnsi="宋体"/>
          <w:sz w:val="24"/>
          <w:szCs w:val="24"/>
          <w:highlight w:val="auto"/>
        </w:rPr>
      </w:pPr>
      <w:r>
        <w:rPr>
          <w:rFonts w:ascii="宋体" w:eastAsia="方正小标宋_GBK" w:hAnsi="宋体" w:hint="eastAsia"/>
          <w:sz w:val="36"/>
          <w:szCs w:val="36"/>
          <w:highlight w:val="auto"/>
        </w:rPr>
        <w:t>江津区202</w:t>
      </w:r>
      <w:r>
        <w:rPr>
          <w:rFonts w:ascii="宋体" w:eastAsia="方正小标宋_GBK" w:hAnsi="宋体" w:hint="eastAsia"/>
          <w:sz w:val="36"/>
          <w:szCs w:val="36"/>
          <w:lang w:val="en-US" w:eastAsia="zh-CN"/>
          <w:highlight w:val="auto"/>
        </w:rPr>
        <w:t>5</w:t>
      </w:r>
      <w:r>
        <w:rPr>
          <w:rFonts w:ascii="宋体" w:eastAsia="方正小标宋_GBK" w:hAnsi="宋体" w:hint="eastAsia"/>
          <w:sz w:val="36"/>
          <w:szCs w:val="36"/>
          <w:highlight w:val="auto"/>
        </w:rPr>
        <w:t>年农产品加工</w:t>
      </w:r>
      <w:r>
        <w:rPr>
          <w:rFonts w:ascii="宋体" w:eastAsia="方正小标宋_GBK" w:hAnsi="宋体" w:hint="eastAsia"/>
          <w:sz w:val="36"/>
          <w:szCs w:val="36"/>
          <w:lang w:val="en-US" w:eastAsia="zh-CN"/>
          <w:highlight w:val="auto"/>
        </w:rPr>
        <w:t>及农业全产业链贴息项目申报表</w:t>
      </w:r>
    </w:p>
    <w:p>
      <w:pPr>
        <w:keepNext w:val="0"/>
        <w:keepLines w:val="0"/>
        <w:pageBreakBefore w:val="0"/>
        <w:widowControl w:val="0"/>
        <w:kinsoku/>
        <w:wordWrap/>
        <w:overflowPunct/>
        <w:topLinePunct w:val="0"/>
        <w:bidi w:val="0"/>
        <w:snapToGrid w:val="0"/>
        <w:spacing w:line="579" w:lineRule="exact"/>
        <w:ind w:firstLineChars="100" w:firstLine="240"/>
        <w:rPr>
          <w:rFonts w:ascii="宋体" w:hAnsi="宋体"/>
          <w:sz w:val="24"/>
          <w:szCs w:val="24"/>
          <w:highlight w:val="auto"/>
        </w:rPr>
      </w:pPr>
      <w:r>
        <w:rPr>
          <w:rFonts w:ascii="宋体" w:hAnsi="宋体"/>
          <w:sz w:val="24"/>
          <w:szCs w:val="24"/>
          <w:highlight w:val="auto"/>
        </w:rPr>
        <w:t>申报单位（盖章）：                        申报时间：    年    月    日</w:t>
      </w:r>
    </w:p>
    <w:tbl>
      <w:tblPr>
        <w:jc w:val="cent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81"/>
        <w:gridCol w:w="2335"/>
        <w:gridCol w:w="1935"/>
        <w:gridCol w:w="2267"/>
      </w:tblGrid>
      <w:tr>
        <w:trPr>
          <w:trHeight w:val="500"/>
        </w:trPr>
        <w:tc>
          <w:tcPr>
            <w:tcW w:w="2281" w:type="dxa"/>
            <w:vAlign w:val="center"/>
          </w:tcPr>
          <w:p>
            <w:pPr>
              <w:keepNext w:val="0"/>
              <w:keepLines w:val="0"/>
              <w:pageBreakBefore w:val="0"/>
              <w:widowControl/>
              <w:kinsoku/>
              <w:wordWrap/>
              <w:overflowPunct/>
              <w:topLinePunct w:val="0"/>
              <w:bidi w:val="0"/>
              <w:spacing w:line="579" w:lineRule="exact"/>
              <w:jc w:val="left"/>
              <w:rPr>
                <w:rFonts w:ascii="宋体" w:hAnsi="宋体"/>
                <w:kern w:val="0"/>
                <w:sz w:val="21"/>
                <w:highlight w:val="auto"/>
              </w:rPr>
            </w:pPr>
            <w:r>
              <w:rPr>
                <w:rFonts w:ascii="宋体" w:hAnsi="宋体"/>
                <w:kern w:val="0"/>
                <w:sz w:val="21"/>
                <w:highlight w:val="auto"/>
              </w:rPr>
              <w:t>申报单位名称</w:t>
            </w:r>
          </w:p>
        </w:tc>
        <w:tc>
          <w:tcPr>
            <w:tcW w:w="653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bidi w:val="0"/>
              <w:spacing w:line="579" w:lineRule="exact"/>
              <w:jc w:val="left"/>
              <w:rPr>
                <w:rFonts w:ascii="宋体" w:hAnsi="宋体"/>
                <w:kern w:val="0"/>
                <w:sz w:val="21"/>
                <w:highlight w:val="auto"/>
              </w:rPr>
            </w:pPr>
          </w:p>
        </w:tc>
      </w:tr>
      <w:tr>
        <w:trPr>
          <w:trHeight w:val="590"/>
        </w:trPr>
        <w:tc>
          <w:tcPr>
            <w:tcW w:w="2281" w:type="dxa"/>
            <w:vAlign w:val="center"/>
          </w:tcPr>
          <w:p>
            <w:pPr>
              <w:keepNext w:val="0"/>
              <w:keepLines w:val="0"/>
              <w:pageBreakBefore w:val="0"/>
              <w:widowControl/>
              <w:kinsoku/>
              <w:wordWrap/>
              <w:overflowPunct/>
              <w:topLinePunct w:val="0"/>
              <w:bidi w:val="0"/>
              <w:spacing w:line="579" w:lineRule="exact"/>
              <w:jc w:val="left"/>
              <w:rPr>
                <w:rFonts w:ascii="宋体" w:hAnsi="宋体"/>
                <w:kern w:val="0"/>
                <w:sz w:val="21"/>
                <w:highlight w:val="auto"/>
              </w:rPr>
            </w:pPr>
            <w:r>
              <w:rPr>
                <w:rFonts w:ascii="宋体" w:hAnsi="宋体"/>
                <w:kern w:val="0"/>
                <w:sz w:val="21"/>
                <w:highlight w:val="auto"/>
              </w:rPr>
              <w:t>通讯地址</w:t>
            </w:r>
          </w:p>
        </w:tc>
        <w:tc>
          <w:tcPr>
            <w:tcW w:w="653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bidi w:val="0"/>
              <w:spacing w:line="579" w:lineRule="exact"/>
              <w:jc w:val="left"/>
              <w:rPr>
                <w:rFonts w:ascii="宋体" w:hAnsi="宋体"/>
                <w:kern w:val="0"/>
                <w:sz w:val="21"/>
                <w:highlight w:val="auto"/>
              </w:rPr>
            </w:pPr>
          </w:p>
        </w:tc>
      </w:tr>
      <w:tr>
        <w:trPr>
          <w:trHeight w:val="480"/>
        </w:trPr>
        <w:tc>
          <w:tcPr>
            <w:tcW w:w="2281" w:type="dxa"/>
            <w:vAlign w:val="center"/>
          </w:tcPr>
          <w:p>
            <w:pPr>
              <w:keepNext w:val="0"/>
              <w:keepLines w:val="0"/>
              <w:pageBreakBefore w:val="0"/>
              <w:widowControl/>
              <w:kinsoku/>
              <w:wordWrap/>
              <w:overflowPunct/>
              <w:topLinePunct w:val="0"/>
              <w:bidi w:val="0"/>
              <w:spacing w:line="579" w:lineRule="exact"/>
              <w:jc w:val="left"/>
              <w:rPr>
                <w:rFonts w:ascii="宋体" w:hAnsi="宋体"/>
                <w:kern w:val="0"/>
                <w:sz w:val="21"/>
                <w:highlight w:val="auto"/>
              </w:rPr>
            </w:pPr>
            <w:r>
              <w:rPr>
                <w:rFonts w:ascii="宋体" w:hAnsi="宋体"/>
                <w:kern w:val="0"/>
                <w:sz w:val="21"/>
                <w:highlight w:val="auto"/>
              </w:rPr>
              <w:t>法人代表</w:t>
            </w:r>
          </w:p>
        </w:tc>
        <w:tc>
          <w:tcPr>
            <w:tcW w:w="2335" w:type="dxa"/>
            <w:vAlign w:val="center"/>
          </w:tcPr>
          <w:p>
            <w:pPr>
              <w:keepNext w:val="0"/>
              <w:keepLines w:val="0"/>
              <w:pageBreakBefore w:val="0"/>
              <w:widowControl/>
              <w:kinsoku/>
              <w:wordWrap/>
              <w:overflowPunct/>
              <w:topLinePunct w:val="0"/>
              <w:bidi w:val="0"/>
              <w:spacing w:line="579" w:lineRule="exact"/>
              <w:jc w:val="left"/>
              <w:rPr>
                <w:rFonts w:ascii="宋体" w:hAnsi="宋体"/>
                <w:kern w:val="0"/>
                <w:sz w:val="21"/>
                <w:highlight w:val="auto"/>
              </w:rPr>
            </w:pPr>
          </w:p>
        </w:tc>
        <w:tc>
          <w:tcPr>
            <w:tcW w:w="1935" w:type="dxa"/>
            <w:vAlign w:val="center"/>
          </w:tcPr>
          <w:p>
            <w:pPr>
              <w:keepNext w:val="0"/>
              <w:keepLines w:val="0"/>
              <w:pageBreakBefore w:val="0"/>
              <w:widowControl/>
              <w:kinsoku/>
              <w:wordWrap/>
              <w:overflowPunct/>
              <w:topLinePunct w:val="0"/>
              <w:bidi w:val="0"/>
              <w:spacing w:line="579" w:lineRule="exact"/>
              <w:jc w:val="left"/>
              <w:rPr>
                <w:rFonts w:ascii="宋体" w:hAnsi="宋体"/>
                <w:kern w:val="0"/>
                <w:sz w:val="21"/>
                <w:highlight w:val="auto"/>
              </w:rPr>
            </w:pPr>
            <w:r>
              <w:rPr>
                <w:rFonts w:ascii="宋体" w:hAnsi="宋体"/>
                <w:kern w:val="0"/>
                <w:sz w:val="21"/>
                <w:highlight w:val="auto"/>
              </w:rPr>
              <w:t>联系电话</w:t>
            </w:r>
          </w:p>
        </w:tc>
        <w:tc>
          <w:tcPr>
            <w:tcW w:w="2267" w:type="dxa"/>
            <w:vAlign w:val="center"/>
          </w:tcPr>
          <w:p>
            <w:pPr>
              <w:keepNext w:val="0"/>
              <w:keepLines w:val="0"/>
              <w:pageBreakBefore w:val="0"/>
              <w:widowControl/>
              <w:kinsoku/>
              <w:wordWrap/>
              <w:overflowPunct/>
              <w:topLinePunct w:val="0"/>
              <w:bidi w:val="0"/>
              <w:spacing w:line="579" w:lineRule="exact"/>
              <w:jc w:val="left"/>
              <w:rPr>
                <w:rFonts w:ascii="宋体" w:hAnsi="宋体"/>
                <w:kern w:val="0"/>
                <w:sz w:val="21"/>
                <w:highlight w:val="auto"/>
              </w:rPr>
            </w:pPr>
          </w:p>
        </w:tc>
      </w:tr>
      <w:tr>
        <w:trPr>
          <w:trHeight w:val="550"/>
        </w:trPr>
        <w:tc>
          <w:tcPr>
            <w:tcW w:w="2281" w:type="dxa"/>
            <w:vAlign w:val="center"/>
          </w:tcPr>
          <w:p>
            <w:pPr>
              <w:keepNext w:val="0"/>
              <w:keepLines w:val="0"/>
              <w:pageBreakBefore w:val="0"/>
              <w:widowControl/>
              <w:kinsoku/>
              <w:wordWrap/>
              <w:overflowPunct/>
              <w:topLinePunct w:val="0"/>
              <w:bidi w:val="0"/>
              <w:spacing w:line="579" w:lineRule="exact"/>
              <w:jc w:val="left"/>
              <w:rPr>
                <w:rFonts w:ascii="宋体" w:hAnsi="宋体"/>
                <w:kern w:val="0"/>
                <w:sz w:val="21"/>
                <w:highlight w:val="auto"/>
              </w:rPr>
            </w:pPr>
            <w:r>
              <w:rPr>
                <w:rFonts w:ascii="宋体" w:hAnsi="宋体"/>
                <w:kern w:val="0"/>
                <w:sz w:val="21"/>
                <w:highlight w:val="auto"/>
              </w:rPr>
              <w:t>联系人</w:t>
            </w:r>
          </w:p>
        </w:tc>
        <w:tc>
          <w:tcPr>
            <w:tcW w:w="2335" w:type="dxa"/>
            <w:vAlign w:val="center"/>
          </w:tcPr>
          <w:p>
            <w:pPr>
              <w:keepNext w:val="0"/>
              <w:keepLines w:val="0"/>
              <w:pageBreakBefore w:val="0"/>
              <w:widowControl/>
              <w:kinsoku/>
              <w:wordWrap/>
              <w:overflowPunct/>
              <w:topLinePunct w:val="0"/>
              <w:bidi w:val="0"/>
              <w:spacing w:line="579" w:lineRule="exact"/>
              <w:jc w:val="left"/>
              <w:rPr>
                <w:rFonts w:ascii="宋体" w:hAnsi="宋体"/>
                <w:kern w:val="0"/>
                <w:sz w:val="21"/>
                <w:highlight w:val="auto"/>
              </w:rPr>
            </w:pPr>
          </w:p>
        </w:tc>
        <w:tc>
          <w:tcPr>
            <w:tcW w:w="1935" w:type="dxa"/>
            <w:vAlign w:val="center"/>
          </w:tcPr>
          <w:p>
            <w:pPr>
              <w:keepNext w:val="0"/>
              <w:keepLines w:val="0"/>
              <w:pageBreakBefore w:val="0"/>
              <w:widowControl/>
              <w:kinsoku/>
              <w:wordWrap/>
              <w:overflowPunct/>
              <w:topLinePunct w:val="0"/>
              <w:bidi w:val="0"/>
              <w:spacing w:line="579" w:lineRule="exact"/>
              <w:jc w:val="left"/>
              <w:rPr>
                <w:rFonts w:ascii="宋体" w:hAnsi="宋体"/>
                <w:kern w:val="0"/>
                <w:sz w:val="21"/>
                <w:highlight w:val="auto"/>
              </w:rPr>
            </w:pPr>
            <w:r>
              <w:rPr>
                <w:rFonts w:ascii="宋体" w:hAnsi="宋体"/>
                <w:kern w:val="0"/>
                <w:sz w:val="21"/>
                <w:highlight w:val="auto"/>
              </w:rPr>
              <w:t>联系电话</w:t>
            </w:r>
          </w:p>
        </w:tc>
        <w:tc>
          <w:tcPr>
            <w:tcW w:w="2267" w:type="dxa"/>
            <w:vAlign w:val="center"/>
          </w:tcPr>
          <w:p>
            <w:pPr>
              <w:keepNext w:val="0"/>
              <w:keepLines w:val="0"/>
              <w:pageBreakBefore w:val="0"/>
              <w:widowControl/>
              <w:kinsoku/>
              <w:wordWrap/>
              <w:overflowPunct/>
              <w:topLinePunct w:val="0"/>
              <w:bidi w:val="0"/>
              <w:spacing w:line="579" w:lineRule="exact"/>
              <w:jc w:val="left"/>
              <w:rPr>
                <w:rFonts w:ascii="宋体" w:hAnsi="宋体"/>
                <w:kern w:val="0"/>
                <w:sz w:val="21"/>
                <w:highlight w:val="auto"/>
              </w:rPr>
            </w:pPr>
          </w:p>
        </w:tc>
      </w:tr>
      <w:tr>
        <w:trPr>
          <w:trHeight w:val="520"/>
        </w:trPr>
        <w:tc>
          <w:tcPr>
            <w:tcW w:w="2281" w:type="dxa"/>
            <w:vAlign w:val="center"/>
          </w:tcPr>
          <w:p>
            <w:pPr>
              <w:keepNext w:val="0"/>
              <w:keepLines w:val="0"/>
              <w:pageBreakBefore w:val="0"/>
              <w:widowControl/>
              <w:kinsoku/>
              <w:wordWrap/>
              <w:overflowPunct/>
              <w:topLinePunct w:val="0"/>
              <w:bidi w:val="0"/>
              <w:spacing w:line="579" w:lineRule="exact"/>
              <w:jc w:val="left"/>
              <w:rPr>
                <w:rFonts w:ascii="宋体" w:hAnsi="宋体"/>
                <w:kern w:val="0"/>
                <w:sz w:val="21"/>
                <w:highlight w:val="auto"/>
              </w:rPr>
            </w:pPr>
            <w:r>
              <w:rPr>
                <w:rFonts w:ascii="宋体" w:hAnsi="宋体"/>
                <w:kern w:val="0"/>
                <w:sz w:val="21"/>
                <w:highlight w:val="auto"/>
              </w:rPr>
              <w:t>单位性质</w:t>
            </w:r>
          </w:p>
        </w:tc>
        <w:tc>
          <w:tcPr>
            <w:tcW w:w="2335" w:type="dxa"/>
            <w:vAlign w:val="center"/>
          </w:tcPr>
          <w:p>
            <w:pPr>
              <w:keepNext w:val="0"/>
              <w:keepLines w:val="0"/>
              <w:pageBreakBefore w:val="0"/>
              <w:widowControl/>
              <w:kinsoku/>
              <w:wordWrap/>
              <w:overflowPunct/>
              <w:topLinePunct w:val="0"/>
              <w:bidi w:val="0"/>
              <w:spacing w:line="579" w:lineRule="exact"/>
              <w:jc w:val="left"/>
              <w:rPr>
                <w:rFonts w:ascii="宋体" w:hAnsi="宋体"/>
                <w:kern w:val="0"/>
                <w:sz w:val="21"/>
                <w:highlight w:val="auto"/>
              </w:rPr>
            </w:pPr>
          </w:p>
        </w:tc>
        <w:tc>
          <w:tcPr>
            <w:tcW w:w="1935" w:type="dxa"/>
            <w:vAlign w:val="center"/>
          </w:tcPr>
          <w:p>
            <w:pPr>
              <w:keepNext w:val="0"/>
              <w:keepLines w:val="0"/>
              <w:pageBreakBefore w:val="0"/>
              <w:widowControl/>
              <w:kinsoku/>
              <w:wordWrap/>
              <w:overflowPunct/>
              <w:topLinePunct w:val="0"/>
              <w:bidi w:val="0"/>
              <w:spacing w:line="579" w:lineRule="exact"/>
              <w:jc w:val="left"/>
              <w:rPr>
                <w:rFonts w:ascii="宋体" w:hAnsi="宋体"/>
                <w:kern w:val="0"/>
                <w:sz w:val="21"/>
                <w:highlight w:val="auto"/>
              </w:rPr>
            </w:pPr>
            <w:r>
              <w:rPr>
                <w:rFonts w:ascii="宋体" w:hAnsi="宋体"/>
                <w:kern w:val="0"/>
                <w:sz w:val="21"/>
                <w:highlight w:val="auto"/>
              </w:rPr>
              <w:t>生产规模</w:t>
            </w:r>
          </w:p>
        </w:tc>
        <w:tc>
          <w:tcPr>
            <w:tcW w:w="2267" w:type="dxa"/>
            <w:vAlign w:val="center"/>
          </w:tcPr>
          <w:p>
            <w:pPr>
              <w:keepNext w:val="0"/>
              <w:keepLines w:val="0"/>
              <w:pageBreakBefore w:val="0"/>
              <w:widowControl/>
              <w:kinsoku/>
              <w:wordWrap/>
              <w:overflowPunct/>
              <w:topLinePunct w:val="0"/>
              <w:bidi w:val="0"/>
              <w:spacing w:line="579" w:lineRule="exact"/>
              <w:jc w:val="left"/>
              <w:rPr>
                <w:rFonts w:ascii="宋体" w:hAnsi="宋体"/>
                <w:kern w:val="0"/>
                <w:sz w:val="21"/>
                <w:highlight w:val="auto"/>
              </w:rPr>
            </w:pPr>
          </w:p>
        </w:tc>
      </w:tr>
      <w:tr>
        <w:trPr>
          <w:trHeight w:val="520"/>
        </w:trPr>
        <w:tc>
          <w:tcPr>
            <w:tcW w:w="2281" w:type="dxa"/>
            <w:vAlign w:val="center"/>
          </w:tcPr>
          <w:p>
            <w:pPr>
              <w:keepNext w:val="0"/>
              <w:keepLines w:val="0"/>
              <w:pageBreakBefore w:val="0"/>
              <w:widowControl/>
              <w:kinsoku/>
              <w:wordWrap/>
              <w:overflowPunct/>
              <w:topLinePunct w:val="0"/>
              <w:bidi w:val="0"/>
              <w:spacing w:line="579" w:lineRule="exact"/>
              <w:jc w:val="left"/>
              <w:rPr>
                <w:rFonts w:ascii="宋体" w:eastAsia="方正仿宋_GBK" w:hAnsi="宋体" w:hint="eastAsia"/>
                <w:kern w:val="0"/>
                <w:sz w:val="21"/>
                <w:lang w:val="en-US" w:eastAsia="zh-CN"/>
                <w:highlight w:val="auto"/>
              </w:rPr>
            </w:pPr>
            <w:r>
              <w:rPr>
                <w:rFonts w:ascii="宋体" w:hAnsi="宋体" w:hint="eastAsia"/>
                <w:kern w:val="0"/>
                <w:sz w:val="21"/>
                <w:lang w:val="en-US" w:eastAsia="zh-CN"/>
                <w:highlight w:val="auto"/>
              </w:rPr>
              <w:t>贷款金额（万元）</w:t>
            </w:r>
          </w:p>
        </w:tc>
        <w:tc>
          <w:tcPr>
            <w:tcW w:w="2335" w:type="dxa"/>
            <w:vAlign w:val="center"/>
          </w:tcPr>
          <w:p>
            <w:pPr>
              <w:keepNext w:val="0"/>
              <w:keepLines w:val="0"/>
              <w:pageBreakBefore w:val="0"/>
              <w:widowControl/>
              <w:kinsoku/>
              <w:wordWrap/>
              <w:overflowPunct/>
              <w:topLinePunct w:val="0"/>
              <w:bidi w:val="0"/>
              <w:spacing w:line="579" w:lineRule="exact"/>
              <w:jc w:val="left"/>
              <w:rPr>
                <w:rFonts w:ascii="宋体" w:hAnsi="宋体"/>
                <w:kern w:val="0"/>
                <w:sz w:val="21"/>
                <w:highlight w:val="auto"/>
              </w:rPr>
            </w:pPr>
          </w:p>
        </w:tc>
        <w:tc>
          <w:tcPr>
            <w:tcW w:w="1935" w:type="dxa"/>
            <w:vAlign w:val="center"/>
          </w:tcPr>
          <w:p>
            <w:pPr>
              <w:keepNext w:val="0"/>
              <w:keepLines w:val="0"/>
              <w:pageBreakBefore w:val="0"/>
              <w:widowControl/>
              <w:kinsoku/>
              <w:wordWrap/>
              <w:overflowPunct/>
              <w:topLinePunct w:val="0"/>
              <w:bidi w:val="0"/>
              <w:spacing w:line="579" w:lineRule="exact"/>
              <w:ind w:leftChars="-50" w:left="-160" w:rightChars="-50" w:right="-160"/>
              <w:jc w:val="center"/>
              <w:rPr>
                <w:rFonts w:ascii="宋体" w:hAnsi="宋体"/>
                <w:kern w:val="0"/>
                <w:sz w:val="21"/>
                <w:highlight w:val="auto"/>
              </w:rPr>
            </w:pPr>
            <w:r>
              <w:rPr>
                <w:rFonts w:ascii="宋体" w:hAnsi="宋体"/>
                <w:spacing w:val="-6"/>
                <w:kern w:val="0"/>
                <w:sz w:val="21"/>
                <w:highlight w:val="auto"/>
              </w:rPr>
              <w:t>申请</w:t>
            </w:r>
            <w:r>
              <w:rPr>
                <w:rFonts w:ascii="宋体" w:hAnsi="宋体" w:hint="eastAsia"/>
                <w:spacing w:val="-6"/>
                <w:kern w:val="0"/>
                <w:sz w:val="21"/>
                <w:lang w:val="en-US" w:eastAsia="zh-CN"/>
                <w:highlight w:val="auto"/>
              </w:rPr>
              <w:t>贴息</w:t>
            </w:r>
            <w:r>
              <w:rPr>
                <w:rFonts w:ascii="宋体" w:hAnsi="宋体"/>
                <w:spacing w:val="-6"/>
                <w:kern w:val="0"/>
                <w:sz w:val="21"/>
                <w:highlight w:val="auto"/>
              </w:rPr>
              <w:t>金额（万元）</w:t>
            </w:r>
          </w:p>
        </w:tc>
        <w:tc>
          <w:tcPr>
            <w:tcW w:w="2267" w:type="dxa"/>
            <w:vAlign w:val="center"/>
          </w:tcPr>
          <w:p>
            <w:pPr>
              <w:keepNext w:val="0"/>
              <w:keepLines w:val="0"/>
              <w:pageBreakBefore w:val="0"/>
              <w:widowControl/>
              <w:kinsoku/>
              <w:wordWrap/>
              <w:overflowPunct/>
              <w:topLinePunct w:val="0"/>
              <w:bidi w:val="0"/>
              <w:spacing w:line="579" w:lineRule="exact"/>
              <w:jc w:val="left"/>
              <w:rPr>
                <w:rFonts w:ascii="宋体" w:hAnsi="宋体"/>
                <w:kern w:val="0"/>
                <w:sz w:val="21"/>
                <w:highlight w:val="auto"/>
              </w:rPr>
            </w:pPr>
          </w:p>
        </w:tc>
      </w:tr>
      <w:tr>
        <w:trPr>
          <w:trHeight w:val="464"/>
        </w:trPr>
        <w:tc>
          <w:tcPr>
            <w:tcW w:w="2281" w:type="dxa"/>
            <w:vAlign w:val="center"/>
          </w:tcPr>
          <w:p>
            <w:pPr>
              <w:keepNext w:val="0"/>
              <w:keepLines w:val="0"/>
              <w:pageBreakBefore w:val="0"/>
              <w:widowControl/>
              <w:kinsoku/>
              <w:wordWrap/>
              <w:overflowPunct/>
              <w:topLinePunct w:val="0"/>
              <w:bidi w:val="0"/>
              <w:spacing w:line="579" w:lineRule="exact"/>
              <w:jc w:val="left"/>
              <w:rPr>
                <w:rFonts w:ascii="宋体" w:hAnsi="宋体"/>
                <w:kern w:val="0"/>
                <w:sz w:val="21"/>
                <w:highlight w:val="auto"/>
              </w:rPr>
            </w:pPr>
            <w:r>
              <w:rPr>
                <w:rFonts w:ascii="宋体" w:hAnsi="宋体"/>
                <w:kern w:val="0"/>
                <w:sz w:val="21"/>
                <w:highlight w:val="auto"/>
              </w:rPr>
              <w:t>开户单位名称</w:t>
            </w:r>
          </w:p>
        </w:tc>
        <w:tc>
          <w:tcPr>
            <w:tcW w:w="653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bidi w:val="0"/>
              <w:spacing w:line="579" w:lineRule="exact"/>
              <w:jc w:val="left"/>
              <w:rPr>
                <w:rFonts w:ascii="宋体" w:hAnsi="宋体"/>
                <w:kern w:val="0"/>
                <w:sz w:val="21"/>
                <w:highlight w:val="auto"/>
              </w:rPr>
            </w:pPr>
          </w:p>
        </w:tc>
      </w:tr>
      <w:tr>
        <w:trPr>
          <w:trHeight w:val="449"/>
        </w:trPr>
        <w:tc>
          <w:tcPr>
            <w:tcW w:w="2281" w:type="dxa"/>
            <w:vAlign w:val="center"/>
          </w:tcPr>
          <w:p>
            <w:pPr>
              <w:keepNext w:val="0"/>
              <w:keepLines w:val="0"/>
              <w:pageBreakBefore w:val="0"/>
              <w:widowControl/>
              <w:kinsoku/>
              <w:wordWrap/>
              <w:overflowPunct/>
              <w:topLinePunct w:val="0"/>
              <w:bidi w:val="0"/>
              <w:spacing w:line="579" w:lineRule="exact"/>
              <w:jc w:val="left"/>
              <w:rPr>
                <w:rFonts w:ascii="宋体" w:hAnsi="宋体"/>
                <w:kern w:val="0"/>
                <w:sz w:val="21"/>
                <w:highlight w:val="auto"/>
              </w:rPr>
            </w:pPr>
            <w:r>
              <w:rPr>
                <w:rFonts w:ascii="宋体" w:hAnsi="宋体"/>
                <w:kern w:val="0"/>
                <w:sz w:val="21"/>
                <w:highlight w:val="auto"/>
              </w:rPr>
              <w:t>开户银行</w:t>
            </w:r>
          </w:p>
        </w:tc>
        <w:tc>
          <w:tcPr>
            <w:tcW w:w="653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bidi w:val="0"/>
              <w:spacing w:line="579" w:lineRule="exact"/>
              <w:jc w:val="left"/>
              <w:rPr>
                <w:rFonts w:ascii="宋体" w:hAnsi="宋体"/>
                <w:kern w:val="0"/>
                <w:sz w:val="21"/>
                <w:highlight w:val="auto"/>
              </w:rPr>
            </w:pPr>
          </w:p>
        </w:tc>
      </w:tr>
      <w:tr>
        <w:trPr>
          <w:trHeight w:val="575"/>
        </w:trPr>
        <w:tc>
          <w:tcPr>
            <w:tcW w:w="2281" w:type="dxa"/>
            <w:vAlign w:val="center"/>
          </w:tcPr>
          <w:p>
            <w:pPr>
              <w:keepNext w:val="0"/>
              <w:keepLines w:val="0"/>
              <w:pageBreakBefore w:val="0"/>
              <w:widowControl/>
              <w:kinsoku/>
              <w:wordWrap/>
              <w:overflowPunct/>
              <w:topLinePunct w:val="0"/>
              <w:bidi w:val="0"/>
              <w:spacing w:line="579" w:lineRule="exact"/>
              <w:jc w:val="left"/>
              <w:rPr>
                <w:rFonts w:ascii="宋体" w:hAnsi="宋体"/>
                <w:kern w:val="0"/>
                <w:sz w:val="21"/>
                <w:highlight w:val="auto"/>
              </w:rPr>
            </w:pPr>
            <w:r>
              <w:rPr>
                <w:rFonts w:ascii="宋体" w:hAnsi="宋体" w:hint="eastAsia"/>
                <w:kern w:val="0"/>
                <w:sz w:val="21"/>
                <w:highlight w:val="auto"/>
              </w:rPr>
              <w:t>银行账号</w:t>
            </w:r>
          </w:p>
        </w:tc>
        <w:tc>
          <w:tcPr>
            <w:tcW w:w="653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bidi w:val="0"/>
              <w:spacing w:line="579" w:lineRule="exact"/>
              <w:jc w:val="left"/>
              <w:rPr>
                <w:rFonts w:ascii="宋体" w:hAnsi="宋体"/>
                <w:kern w:val="0"/>
                <w:sz w:val="21"/>
                <w:highlight w:val="auto"/>
              </w:rPr>
            </w:pPr>
          </w:p>
        </w:tc>
      </w:tr>
      <w:tr>
        <w:trPr>
          <w:trHeight w:val="2056"/>
        </w:trPr>
        <w:tc>
          <w:tcPr>
            <w:tcW w:w="2281" w:type="dxa"/>
            <w:vAlign w:val="center"/>
          </w:tcPr>
          <w:p>
            <w:pPr>
              <w:keepNext w:val="0"/>
              <w:keepLines w:val="0"/>
              <w:pageBreakBefore w:val="0"/>
              <w:widowControl/>
              <w:kinsoku/>
              <w:wordWrap/>
              <w:overflowPunct/>
              <w:topLinePunct w:val="0"/>
              <w:bidi w:val="0"/>
              <w:spacing w:line="579" w:lineRule="exact"/>
              <w:ind w:leftChars="-50" w:left="-160" w:rightChars="-50" w:right="-160"/>
              <w:jc w:val="center"/>
              <w:rPr>
                <w:rFonts w:ascii="宋体" w:hAnsi="宋体"/>
                <w:spacing w:val="-4"/>
                <w:kern w:val="0"/>
                <w:sz w:val="21"/>
                <w:shd w:val="solid" w:color="FFFFFF" w:fill="FFFFFF"/>
                <w:highlight w:val="auto"/>
              </w:rPr>
            </w:pPr>
            <w:r>
              <w:rPr>
                <w:rFonts w:ascii="宋体" w:hAnsi="宋体"/>
                <w:spacing w:val="-4"/>
                <w:kern w:val="0"/>
                <w:sz w:val="21"/>
                <w:shd w:val="solid" w:color="FFFFFF" w:fill="FFFFFF"/>
                <w:highlight w:val="auto"/>
              </w:rPr>
              <w:t>镇街（园区）初审意见：</w:t>
            </w:r>
          </w:p>
        </w:tc>
        <w:tc>
          <w:tcPr>
            <w:tcW w:w="6537" w:type="dxa"/>
            <w:gridSpan w:val="3"/>
            <w:tcBorders>
              <w:top w:val="single" w:sz="4" w:space="0" w:color="auto"/>
              <w:left w:val="single" w:sz="4" w:space="0" w:color="auto"/>
              <w:bottom w:val="single" w:sz="4" w:space="0" w:color="auto"/>
              <w:right w:val="single" w:sz="4" w:space="0" w:color="auto"/>
            </w:tcBorders>
          </w:tcPr>
          <w:p>
            <w:pPr>
              <w:keepNext w:val="0"/>
              <w:keepLines w:val="0"/>
              <w:pageBreakBefore w:val="0"/>
              <w:widowControl/>
              <w:kinsoku/>
              <w:wordWrap/>
              <w:overflowPunct/>
              <w:topLinePunct w:val="0"/>
              <w:bidi w:val="0"/>
              <w:adjustRightInd w:val="0"/>
              <w:snapToGrid w:val="0"/>
              <w:spacing w:line="579" w:lineRule="exact"/>
              <w:jc w:val="left"/>
              <w:rPr>
                <w:rFonts w:ascii="宋体" w:hAnsi="宋体"/>
                <w:kern w:val="0"/>
                <w:sz w:val="21"/>
                <w:highlight w:val="auto"/>
              </w:rPr>
            </w:pPr>
          </w:p>
          <w:p>
            <w:pPr>
              <w:keepNext w:val="0"/>
              <w:keepLines w:val="0"/>
              <w:pageBreakBefore w:val="0"/>
              <w:widowControl/>
              <w:kinsoku/>
              <w:wordWrap/>
              <w:overflowPunct/>
              <w:topLinePunct w:val="0"/>
              <w:bidi w:val="0"/>
              <w:adjustRightInd w:val="0"/>
              <w:snapToGrid w:val="0"/>
              <w:spacing w:line="579" w:lineRule="exact"/>
              <w:jc w:val="left"/>
              <w:rPr>
                <w:rFonts w:ascii="宋体" w:hAnsi="宋体"/>
                <w:kern w:val="0"/>
                <w:sz w:val="21"/>
                <w:highlight w:val="auto"/>
              </w:rPr>
            </w:pPr>
            <w:r>
              <w:rPr>
                <w:rFonts w:ascii="宋体" w:hAnsi="宋体"/>
                <w:kern w:val="0"/>
                <w:sz w:val="21"/>
                <w:highlight w:val="auto"/>
              </w:rPr>
              <w:t>负责人（签字）：                  单位（盖章）</w:t>
            </w:r>
          </w:p>
          <w:p>
            <w:pPr>
              <w:keepNext w:val="0"/>
              <w:keepLines w:val="0"/>
              <w:pageBreakBefore w:val="0"/>
              <w:widowControl/>
              <w:kinsoku/>
              <w:wordWrap/>
              <w:overflowPunct/>
              <w:topLinePunct w:val="0"/>
              <w:bidi w:val="0"/>
              <w:adjustRightInd w:val="0"/>
              <w:snapToGrid w:val="0"/>
              <w:spacing w:line="579" w:lineRule="exact"/>
              <w:jc w:val="left"/>
              <w:rPr>
                <w:rFonts w:ascii="宋体" w:hAnsi="宋体"/>
                <w:kern w:val="0"/>
                <w:sz w:val="21"/>
                <w:highlight w:val="auto"/>
              </w:rPr>
            </w:pPr>
            <w:r>
              <w:rPr>
                <w:rFonts w:ascii="宋体" w:hAnsi="宋体"/>
                <w:kern w:val="0"/>
                <w:sz w:val="21"/>
                <w:highlight w:val="auto"/>
              </w:rPr>
              <w:t xml:space="preserve">                        </w:t>
            </w:r>
            <w:r>
              <w:rPr>
                <w:rFonts w:ascii="宋体" w:hAnsi="宋体" w:hint="eastAsia"/>
                <w:kern w:val="0"/>
                <w:sz w:val="21"/>
                <w:lang w:val="en-US" w:eastAsia="zh-CN"/>
                <w:highlight w:val="auto"/>
              </w:rPr>
              <w:t xml:space="preserve">                  </w:t>
            </w:r>
            <w:r>
              <w:rPr>
                <w:rFonts w:ascii="宋体" w:hAnsi="宋体"/>
                <w:kern w:val="0"/>
                <w:sz w:val="21"/>
                <w:highlight w:val="auto"/>
              </w:rPr>
              <w:t xml:space="preserve">  年    月    日</w:t>
            </w:r>
          </w:p>
        </w:tc>
      </w:tr>
      <w:tr>
        <w:trPr>
          <w:trHeight w:val="2916"/>
        </w:trPr>
        <w:tc>
          <w:tcPr>
            <w:tcW w:w="2281" w:type="dxa"/>
            <w:vAlign w:val="center"/>
          </w:tcPr>
          <w:p>
            <w:pPr>
              <w:keepNext w:val="0"/>
              <w:keepLines w:val="0"/>
              <w:pageBreakBefore w:val="0"/>
              <w:widowControl/>
              <w:kinsoku/>
              <w:wordWrap/>
              <w:overflowPunct/>
              <w:topLinePunct w:val="0"/>
              <w:bidi w:val="0"/>
              <w:spacing w:line="579" w:lineRule="exact"/>
              <w:jc w:val="center"/>
              <w:rPr>
                <w:rFonts w:ascii="宋体" w:hAnsi="宋体"/>
                <w:kern w:val="0"/>
                <w:sz w:val="21"/>
                <w:highlight w:val="auto"/>
              </w:rPr>
            </w:pPr>
            <w:r>
              <w:rPr>
                <w:rFonts w:ascii="宋体" w:hAnsi="宋体"/>
                <w:kern w:val="0"/>
                <w:sz w:val="21"/>
                <w:highlight w:val="auto"/>
              </w:rPr>
              <w:t>区农业农村委</w:t>
            </w:r>
          </w:p>
          <w:p>
            <w:pPr>
              <w:keepNext w:val="0"/>
              <w:keepLines w:val="0"/>
              <w:pageBreakBefore w:val="0"/>
              <w:widowControl/>
              <w:kinsoku/>
              <w:wordWrap/>
              <w:overflowPunct/>
              <w:topLinePunct w:val="0"/>
              <w:bidi w:val="0"/>
              <w:spacing w:line="579" w:lineRule="exact"/>
              <w:jc w:val="center"/>
              <w:rPr>
                <w:rFonts w:ascii="宋体" w:hAnsi="宋体"/>
                <w:kern w:val="0"/>
                <w:sz w:val="21"/>
                <w:shd w:val="solid" w:color="FFFFFF" w:fill="FFFFFF"/>
                <w:highlight w:val="auto"/>
              </w:rPr>
            </w:pPr>
            <w:r>
              <w:rPr>
                <w:rFonts w:ascii="宋体" w:hAnsi="宋体" w:hint="eastAsia"/>
                <w:kern w:val="0"/>
                <w:sz w:val="21"/>
                <w:highlight w:val="auto"/>
              </w:rPr>
              <w:t>复核</w:t>
            </w:r>
            <w:r>
              <w:rPr>
                <w:rFonts w:ascii="宋体" w:hAnsi="宋体"/>
                <w:kern w:val="0"/>
                <w:sz w:val="21"/>
                <w:highlight w:val="auto"/>
              </w:rPr>
              <w:t>意见：</w:t>
            </w:r>
          </w:p>
        </w:tc>
        <w:tc>
          <w:tcPr>
            <w:tcW w:w="6537" w:type="dxa"/>
            <w:gridSpan w:val="3"/>
            <w:tcBorders>
              <w:top w:val="single" w:sz="4" w:space="0" w:color="auto"/>
              <w:left w:val="single" w:sz="4" w:space="0" w:color="auto"/>
              <w:bottom w:val="single" w:sz="4" w:space="0" w:color="auto"/>
              <w:right w:val="single" w:sz="4" w:space="0" w:color="auto"/>
            </w:tcBorders>
          </w:tcPr>
          <w:p>
            <w:pPr>
              <w:keepNext w:val="0"/>
              <w:keepLines w:val="0"/>
              <w:pageBreakBefore w:val="0"/>
              <w:widowControl/>
              <w:kinsoku/>
              <w:wordWrap/>
              <w:overflowPunct/>
              <w:topLinePunct w:val="0"/>
              <w:bidi w:val="0"/>
              <w:spacing w:line="579" w:lineRule="exact"/>
              <w:jc w:val="left"/>
              <w:rPr>
                <w:rFonts w:ascii="宋体" w:hAnsi="宋体" w:hint="eastAsia"/>
                <w:kern w:val="0"/>
                <w:sz w:val="21"/>
                <w:highlight w:val="auto"/>
              </w:rPr>
            </w:pPr>
          </w:p>
          <w:p>
            <w:pPr>
              <w:keepNext w:val="0"/>
              <w:keepLines w:val="0"/>
              <w:pageBreakBefore w:val="0"/>
              <w:widowControl/>
              <w:kinsoku/>
              <w:wordWrap/>
              <w:overflowPunct/>
              <w:topLinePunct w:val="0"/>
              <w:bidi w:val="0"/>
              <w:adjustRightInd w:val="0"/>
              <w:snapToGrid w:val="0"/>
              <w:spacing w:line="579" w:lineRule="exact"/>
              <w:jc w:val="left"/>
              <w:rPr>
                <w:rFonts w:ascii="宋体" w:hAnsi="宋体"/>
                <w:kern w:val="0"/>
                <w:sz w:val="21"/>
                <w:highlight w:val="auto"/>
              </w:rPr>
            </w:pPr>
          </w:p>
          <w:p>
            <w:pPr>
              <w:keepNext w:val="0"/>
              <w:keepLines w:val="0"/>
              <w:pageBreakBefore w:val="0"/>
              <w:widowControl/>
              <w:kinsoku/>
              <w:wordWrap/>
              <w:overflowPunct/>
              <w:topLinePunct w:val="0"/>
              <w:bidi w:val="0"/>
              <w:adjustRightInd w:val="0"/>
              <w:snapToGrid w:val="0"/>
              <w:spacing w:line="579" w:lineRule="exact"/>
              <w:jc w:val="left"/>
              <w:rPr>
                <w:rFonts w:ascii="宋体" w:hAnsi="宋体"/>
                <w:kern w:val="0"/>
                <w:sz w:val="21"/>
                <w:highlight w:val="auto"/>
              </w:rPr>
            </w:pPr>
            <w:r>
              <w:rPr>
                <w:rFonts w:ascii="宋体" w:hAnsi="宋体"/>
                <w:kern w:val="0"/>
                <w:sz w:val="21"/>
                <w:highlight w:val="auto"/>
              </w:rPr>
              <w:t xml:space="preserve">负责人（签名）：                 单位（盖章）                          </w:t>
            </w:r>
          </w:p>
          <w:p>
            <w:pPr>
              <w:keepNext w:val="0"/>
              <w:keepLines w:val="0"/>
              <w:pageBreakBefore w:val="0"/>
              <w:widowControl/>
              <w:kinsoku/>
              <w:wordWrap/>
              <w:overflowPunct/>
              <w:topLinePunct w:val="0"/>
              <w:bidi w:val="0"/>
              <w:adjustRightInd w:val="0"/>
              <w:snapToGrid w:val="0"/>
              <w:spacing w:line="579" w:lineRule="exact"/>
              <w:ind w:firstLineChars="1300" w:firstLine="2730"/>
              <w:jc w:val="left"/>
              <w:rPr>
                <w:rFonts w:ascii="宋体" w:hAnsi="宋体"/>
                <w:kern w:val="0"/>
                <w:sz w:val="21"/>
                <w:highlight w:val="auto"/>
              </w:rPr>
            </w:pPr>
            <w:r>
              <w:rPr>
                <w:rFonts w:ascii="宋体" w:hAnsi="宋体"/>
                <w:kern w:val="0"/>
                <w:sz w:val="21"/>
                <w:highlight w:val="auto"/>
              </w:rPr>
              <w:t xml:space="preserve">             年    月    日</w:t>
            </w:r>
          </w:p>
        </w:tc>
      </w:tr>
    </w:tbl>
    <w:p>
      <w:pPr>
        <w:keepNext w:val="0"/>
        <w:keepLines w:val="0"/>
        <w:pageBreakBefore w:val="0"/>
        <w:widowControl w:val="0"/>
        <w:kinsoku/>
        <w:wordWrap/>
        <w:overflowPunct/>
        <w:topLinePunct w:val="0"/>
        <w:bidi w:val="0"/>
        <w:snapToGrid w:val="0"/>
        <w:spacing w:line="579" w:lineRule="exact"/>
        <w:ind w:firstLineChars="100" w:firstLine="240"/>
        <w:rPr>
          <w:rFonts w:ascii="宋体" w:hAnsi="宋体" w:hint="eastAsia"/>
          <w:sz w:val="24"/>
          <w:szCs w:val="24"/>
          <w:lang w:val="en-US" w:eastAsia="zh-CN"/>
          <w:highlight w:val="auto"/>
        </w:rPr>
      </w:pPr>
      <w:r>
        <w:rPr>
          <w:rFonts w:ascii="宋体" w:hAnsi="宋体"/>
          <w:sz w:val="24"/>
          <w:szCs w:val="24"/>
          <w:highlight w:val="auto"/>
        </w:rPr>
        <w:t xml:space="preserve">联系人：           联系电话：            填表时间：   年   月   </w:t>
      </w:r>
      <w:r>
        <w:rPr>
          <w:rFonts w:ascii="宋体" w:hAnsi="宋体" w:hint="eastAsia"/>
          <w:sz w:val="24"/>
          <w:szCs w:val="24"/>
          <w:lang w:val="en-US" w:eastAsia="zh-CN"/>
          <w:highlight w:val="auto"/>
        </w:rPr>
        <w:t>日</w:t>
      </w:r>
    </w:p>
    <w:p>
      <w:pPr>
        <w:keepNext w:val="0"/>
        <w:keepLines w:val="0"/>
        <w:pageBreakBefore w:val="0"/>
        <w:widowControl w:val="0"/>
        <w:kinsoku/>
        <w:wordWrap/>
        <w:overflowPunct/>
        <w:topLinePunct w:val="0"/>
        <w:bidi w:val="0"/>
        <w:snapToGrid w:val="0"/>
        <w:spacing w:line="579" w:lineRule="exact"/>
        <w:rPr>
          <w:rFonts w:ascii="方正黑体_GBK" w:eastAsia="方正黑体_GBK" w:cs="方正黑体_GBK" w:hint="eastAsia"/>
          <w:b w:val="0"/>
          <w:bCs w:val="0"/>
          <w:sz w:val="24"/>
          <w:szCs w:val="24"/>
          <w:lang w:val="en-US" w:eastAsia="zh-CN"/>
          <w:highlight w:val="auto"/>
        </w:rPr>
      </w:pPr>
      <w:r>
        <w:rPr>
          <w:rFonts w:ascii="方正黑体_GBK" w:eastAsia="方正黑体_GBK" w:cs="方正黑体_GBK" w:hint="eastAsia"/>
          <w:b w:val="0"/>
          <w:bCs w:val="0"/>
          <w:sz w:val="24"/>
          <w:szCs w:val="24"/>
          <w:lang w:val="en-US" w:eastAsia="zh-CN"/>
          <w:highlight w:val="auto"/>
        </w:rPr>
        <w:t>此表不需要镇街（园区）填报，仅申报主体填报</w:t>
      </w:r>
    </w:p>
    <w:p>
      <w:pPr>
        <w:keepNext w:val="0"/>
        <w:keepLines w:val="0"/>
        <w:pageBreakBefore w:val="0"/>
        <w:widowControl w:val="0"/>
        <w:kinsoku/>
        <w:wordWrap/>
        <w:overflowPunct/>
        <w:topLinePunct w:val="0"/>
        <w:bidi w:val="0"/>
        <w:snapToGrid w:val="0"/>
        <w:spacing w:line="579" w:lineRule="exact"/>
        <w:ind w:firstLineChars="100" w:firstLine="240"/>
        <w:rPr>
          <w:rFonts w:ascii="宋体" w:hAnsi="宋体" w:hint="eastAsia"/>
          <w:sz w:val="24"/>
          <w:szCs w:val="24"/>
          <w:lang w:val="en-US" w:eastAsia="zh-CN"/>
          <w:highlight w:val="auto"/>
        </w:rPr>
        <w:sectPr>
          <w:pgSz w:w="11906" w:h="16838"/>
          <w:pgMar w:top="1440" w:right="1800" w:bottom="1440" w:left="1800" w:header="851" w:footer="992" w:gutter="0"/>
          <w:docGrid w:type="lines" w:linePitch="435" w:charSpace="0"/>
        </w:sectPr>
      </w:pPr>
    </w:p>
    <w:p>
      <w:pPr>
        <w:keepNext w:val="0"/>
        <w:keepLines w:val="0"/>
        <w:pageBreakBefore w:val="0"/>
        <w:widowControl w:val="0"/>
        <w:kinsoku/>
        <w:wordWrap/>
        <w:overflowPunct/>
        <w:topLinePunct w:val="0"/>
        <w:bidi w:val="0"/>
        <w:spacing w:line="579" w:lineRule="exact"/>
        <w:jc w:val="both"/>
        <w:rPr>
          <w:rFonts w:ascii="方正黑体_GBK" w:eastAsia="方正黑体_GBK" w:cs="方正黑体_GBK" w:hint="eastAsia"/>
          <w:sz w:val="32"/>
          <w:szCs w:val="32"/>
          <w:lang w:val="en-US" w:eastAsia="zh-CN"/>
        </w:rPr>
      </w:pPr>
      <w:r>
        <w:rPr>
          <w:rFonts w:ascii="方正黑体_GBK" w:eastAsia="方正黑体_GBK" w:cs="方正黑体_GBK" w:hint="eastAsia"/>
          <w:sz w:val="32"/>
          <w:szCs w:val="32"/>
          <w:lang w:val="en-US" w:eastAsia="zh-CN"/>
        </w:rPr>
        <w:t>附件4</w:t>
      </w:r>
    </w:p>
    <w:p>
      <w:pPr>
        <w:keepNext w:val="0"/>
        <w:keepLines w:val="0"/>
        <w:pageBreakBefore w:val="0"/>
        <w:widowControl w:val="0"/>
        <w:kinsoku/>
        <w:wordWrap/>
        <w:overflowPunct/>
        <w:topLinePunct w:val="0"/>
        <w:bidi w:val="0"/>
        <w:snapToGrid w:val="0"/>
        <w:spacing w:line="579" w:lineRule="exact"/>
        <w:jc w:val="center"/>
        <w:rPr>
          <w:rFonts w:ascii="方正小标宋_GBK" w:eastAsia="方正小标宋_GBK" w:cs="方正小标宋_GBK" w:hint="eastAsia"/>
          <w:sz w:val="44"/>
          <w:szCs w:val="44"/>
        </w:rPr>
      </w:pPr>
      <w:r>
        <w:rPr>
          <w:rFonts w:ascii="方正小标宋_GBK" w:eastAsia="方正小标宋_GBK" w:cs="方正小标宋_GBK" w:hint="eastAsia"/>
          <w:sz w:val="44"/>
          <w:szCs w:val="44"/>
          <w:lang w:val="en-US" w:eastAsia="zh-CN"/>
        </w:rPr>
        <w:t>申报材料真实性</w:t>
      </w:r>
      <w:r>
        <w:rPr>
          <w:rFonts w:ascii="方正小标宋_GBK" w:eastAsia="方正小标宋_GBK" w:cs="方正小标宋_GBK" w:hint="eastAsia"/>
          <w:sz w:val="44"/>
          <w:szCs w:val="44"/>
        </w:rPr>
        <w:t>承诺书</w:t>
      </w:r>
    </w:p>
    <w:p>
      <w:pPr>
        <w:pStyle w:val="23"/>
        <w:keepNext w:val="0"/>
        <w:keepLines w:val="0"/>
        <w:pageBreakBefore w:val="0"/>
        <w:widowControl w:val="0"/>
        <w:kinsoku/>
        <w:wordWrap/>
        <w:overflowPunct/>
        <w:topLinePunct w:val="0"/>
        <w:autoSpaceDE w:val="0"/>
        <w:autoSpaceDN w:val="0"/>
        <w:bidi w:val="0"/>
        <w:spacing w:line="579" w:lineRule="exact"/>
        <w:rPr>
          <w:rFonts w:hint="eastAsia"/>
        </w:rPr>
      </w:pPr>
    </w:p>
    <w:p>
      <w:pPr>
        <w:keepNext w:val="0"/>
        <w:keepLines w:val="0"/>
        <w:pageBreakBefore w:val="0"/>
        <w:widowControl w:val="0"/>
        <w:suppressAutoHyphens/>
        <w:kinsoku/>
        <w:wordWrap/>
        <w:overflowPunct/>
        <w:topLinePunct w:val="0"/>
        <w:bidi w:val="0"/>
        <w:spacing w:line="579" w:lineRule="exact"/>
        <w:ind w:firstLineChars="300" w:firstLine="960"/>
        <w:jc w:val="left"/>
        <w:rPr>
          <w:rFonts w:ascii="方正仿宋_GBK" w:eastAsia="方正仿宋_GBK"/>
          <w:sz w:val="32"/>
          <w:szCs w:val="32"/>
        </w:rPr>
      </w:pPr>
      <w:r>
        <w:rPr>
          <w:rFonts w:ascii="方正仿宋_GBK" w:eastAsia="方正仿宋_GBK" w:hint="eastAsia"/>
          <w:sz w:val="32"/>
          <w:szCs w:val="32"/>
        </w:rPr>
        <w:t>本公司对</w:t>
      </w:r>
      <w:r>
        <w:rPr>
          <w:rFonts w:ascii="方正仿宋_GBK" w:hint="eastAsia"/>
          <w:sz w:val="32"/>
          <w:szCs w:val="32"/>
          <w:lang w:val="en-US" w:eastAsia="zh-CN"/>
        </w:rPr>
        <w:t>此次提交的</w:t>
      </w:r>
      <w:r>
        <w:rPr>
          <w:rFonts w:ascii="方正仿宋_GBK" w:eastAsia="方正仿宋_GBK" w:hint="eastAsia"/>
          <w:sz w:val="32"/>
          <w:szCs w:val="32"/>
        </w:rPr>
        <w:t>贷款贴息项目申报资料</w:t>
      </w:r>
      <w:r>
        <w:rPr>
          <w:rFonts w:ascii="方正仿宋_GBK" w:hint="eastAsia"/>
          <w:sz w:val="32"/>
          <w:szCs w:val="32"/>
          <w:lang w:eastAsia="zh-CN"/>
        </w:rPr>
        <w:t>、</w:t>
      </w:r>
      <w:r>
        <w:rPr>
          <w:rFonts w:ascii="方正仿宋_GBK" w:hint="eastAsia"/>
          <w:sz w:val="32"/>
          <w:szCs w:val="32"/>
          <w:lang w:val="en-US" w:eastAsia="zh-CN"/>
        </w:rPr>
        <w:t>贷款用途用于农产品加工、科技研发、扩产扩能的</w:t>
      </w:r>
      <w:r>
        <w:rPr>
          <w:rFonts w:ascii="方正仿宋_GBK" w:eastAsia="方正仿宋_GBK" w:hint="eastAsia"/>
          <w:sz w:val="32"/>
          <w:szCs w:val="32"/>
        </w:rPr>
        <w:t>真实性负责，并保证在项目申报中不存在多头申报及重复享受</w:t>
      </w:r>
      <w:r>
        <w:rPr>
          <w:rFonts w:ascii="方正仿宋_GBK" w:hint="eastAsia"/>
          <w:sz w:val="32"/>
          <w:szCs w:val="32"/>
          <w:lang w:val="en-US" w:eastAsia="zh-CN"/>
        </w:rPr>
        <w:t>贴息政策</w:t>
      </w:r>
      <w:r>
        <w:rPr>
          <w:rFonts w:ascii="方正仿宋_GBK" w:eastAsia="方正仿宋_GBK" w:hint="eastAsia"/>
          <w:sz w:val="32"/>
          <w:szCs w:val="32"/>
        </w:rPr>
        <w:t>的行为。如出现</w:t>
      </w:r>
      <w:r>
        <w:rPr>
          <w:rFonts w:ascii="方正仿宋_GBK" w:hint="eastAsia"/>
          <w:sz w:val="32"/>
          <w:szCs w:val="32"/>
          <w:lang w:val="en-US" w:eastAsia="zh-CN"/>
        </w:rPr>
        <w:t>违反规定、弄虚作假套取贴息资金的不当</w:t>
      </w:r>
      <w:r>
        <w:rPr>
          <w:rFonts w:ascii="方正仿宋_GBK" w:eastAsia="方正仿宋_GBK" w:hint="eastAsia"/>
          <w:sz w:val="32"/>
          <w:szCs w:val="32"/>
        </w:rPr>
        <w:t>行为，本公司</w:t>
      </w:r>
      <w:r>
        <w:rPr>
          <w:rFonts w:ascii="方正仿宋_GBK" w:hint="eastAsia"/>
          <w:sz w:val="32"/>
          <w:szCs w:val="32"/>
          <w:lang w:val="en-US" w:eastAsia="zh-CN"/>
        </w:rPr>
        <w:t>自愿按规定退回资金并承担相应责任。</w:t>
      </w:r>
    </w:p>
    <w:p>
      <w:pPr>
        <w:keepNext w:val="0"/>
        <w:keepLines w:val="0"/>
        <w:pageBreakBefore w:val="0"/>
        <w:widowControl w:val="0"/>
        <w:kinsoku/>
        <w:wordWrap/>
        <w:overflowPunct/>
        <w:topLinePunct w:val="0"/>
        <w:bidi w:val="0"/>
        <w:snapToGrid w:val="0"/>
        <w:spacing w:line="579" w:lineRule="exact"/>
        <w:ind w:firstLineChars="950" w:firstLine="3040"/>
        <w:jc w:val="left"/>
        <w:rPr>
          <w:rFonts w:ascii="方正仿宋_GBK" w:eastAsia="方正仿宋_GBK"/>
          <w:sz w:val="32"/>
          <w:szCs w:val="32"/>
        </w:rPr>
      </w:pPr>
    </w:p>
    <w:p>
      <w:pPr>
        <w:keepNext w:val="0"/>
        <w:keepLines w:val="0"/>
        <w:pageBreakBefore w:val="0"/>
        <w:widowControl w:val="0"/>
        <w:kinsoku/>
        <w:wordWrap/>
        <w:overflowPunct/>
        <w:topLinePunct w:val="0"/>
        <w:bidi w:val="0"/>
        <w:snapToGrid w:val="0"/>
        <w:spacing w:line="579" w:lineRule="exact"/>
        <w:ind w:firstLineChars="2050" w:firstLine="6560"/>
        <w:jc w:val="left"/>
        <w:rPr>
          <w:rFonts w:ascii="方正仿宋_GBK" w:eastAsia="方正仿宋_GBK"/>
          <w:sz w:val="32"/>
          <w:szCs w:val="32"/>
        </w:rPr>
      </w:pPr>
      <w:r>
        <w:rPr>
          <w:rFonts w:ascii="方正仿宋_GBK" w:eastAsia="方正仿宋_GBK" w:hint="eastAsia"/>
          <w:sz w:val="32"/>
          <w:szCs w:val="32"/>
        </w:rPr>
        <w:t>xx公司</w:t>
      </w:r>
    </w:p>
    <w:p>
      <w:pPr>
        <w:keepNext w:val="0"/>
        <w:keepLines w:val="0"/>
        <w:pageBreakBefore w:val="0"/>
        <w:widowControl w:val="0"/>
        <w:kinsoku/>
        <w:wordWrap/>
        <w:overflowPunct/>
        <w:topLinePunct w:val="0"/>
        <w:bidi w:val="0"/>
        <w:snapToGrid w:val="0"/>
        <w:spacing w:line="579" w:lineRule="exact"/>
        <w:ind w:firstLineChars="150" w:firstLine="480"/>
        <w:jc w:val="left"/>
        <w:rPr>
          <w:rFonts w:ascii="方正仿宋_GBK" w:eastAsia="方正仿宋_GBK" w:hint="eastAsia"/>
          <w:sz w:val="32"/>
          <w:szCs w:val="32"/>
          <w:lang w:val="en-US" w:eastAsia="zh-CN"/>
        </w:rPr>
      </w:pPr>
      <w:r>
        <w:rPr>
          <w:rFonts w:ascii="方正仿宋_GBK" w:eastAsia="方正仿宋_GBK" w:hint="eastAsia"/>
          <w:sz w:val="32"/>
          <w:szCs w:val="32"/>
        </w:rPr>
        <w:t xml:space="preserve">                  </w:t>
      </w:r>
      <w:r>
        <w:rPr>
          <w:rFonts w:ascii="方正仿宋_GBK" w:hint="eastAsia"/>
          <w:sz w:val="32"/>
          <w:szCs w:val="32"/>
          <w:lang w:val="en-US" w:eastAsia="zh-CN"/>
        </w:rPr>
        <w:t xml:space="preserve">     </w:t>
      </w:r>
      <w:r>
        <w:rPr>
          <w:rFonts w:ascii="方正仿宋_GBK" w:eastAsia="方正仿宋_GBK" w:hint="eastAsia"/>
          <w:sz w:val="32"/>
          <w:szCs w:val="32"/>
        </w:rPr>
        <w:t xml:space="preserve">     20</w:t>
      </w:r>
      <w:r>
        <w:rPr>
          <w:rFonts w:ascii="方正仿宋_GBK" w:hint="eastAsia"/>
          <w:sz w:val="32"/>
          <w:szCs w:val="32"/>
          <w:lang w:val="en-US" w:eastAsia="zh-CN"/>
        </w:rPr>
        <w:t>25</w:t>
      </w:r>
      <w:r>
        <w:rPr>
          <w:rFonts w:ascii="方正仿宋_GBK" w:eastAsia="方正仿宋_GBK" w:hint="eastAsia"/>
          <w:sz w:val="32"/>
          <w:szCs w:val="32"/>
        </w:rPr>
        <w:t xml:space="preserve">年 </w:t>
      </w:r>
      <w:r>
        <w:rPr>
          <w:rFonts w:ascii="方正仿宋_GBK" w:eastAsia="方正仿宋_GBK" w:hint="eastAsia"/>
          <w:sz w:val="32"/>
          <w:szCs w:val="32"/>
          <w:lang w:val="en-US" w:eastAsia="zh-CN"/>
        </w:rPr>
        <w:t>X</w:t>
      </w:r>
      <w:r>
        <w:rPr>
          <w:rFonts w:ascii="方正仿宋_GBK" w:eastAsia="方正仿宋_GBK" w:hint="eastAsia"/>
          <w:sz w:val="32"/>
          <w:szCs w:val="32"/>
        </w:rPr>
        <w:t xml:space="preserve">月 </w:t>
      </w:r>
      <w:r>
        <w:rPr>
          <w:rFonts w:ascii="方正仿宋_GBK" w:eastAsia="方正仿宋_GBK" w:hint="eastAsia"/>
          <w:sz w:val="32"/>
          <w:szCs w:val="32"/>
          <w:lang w:val="en-US" w:eastAsia="zh-CN"/>
        </w:rPr>
        <w:t>X</w:t>
      </w:r>
      <w:r>
        <w:rPr>
          <w:rFonts w:ascii="方正仿宋_GBK" w:eastAsia="方正仿宋_GBK" w:hint="eastAsia"/>
          <w:sz w:val="32"/>
          <w:szCs w:val="32"/>
        </w:rPr>
        <w:t>日</w:t>
      </w:r>
    </w:p>
    <w:p>
      <w:pPr>
        <w:rPr>
          <w:rFonts w:eastAsia="方正仿宋_GBK" w:hint="eastAsia"/>
          <w:u w:val="single"/>
          <w:lang w:eastAsia="zh-CN"/>
        </w:rPr>
      </w:pPr>
    </w:p>
    <w:p>
      <w:pPr>
        <w:rPr>
          <w:rFonts w:eastAsia="方正仿宋_GBK" w:hint="eastAsia"/>
          <w:u w:val="single"/>
          <w:lang w:eastAsia="zh-CN"/>
        </w:rPr>
      </w:pPr>
    </w:p>
    <w:p>
      <w:pPr>
        <w:rPr>
          <w:rFonts w:eastAsia="方正仿宋_GBK" w:hint="eastAsia"/>
          <w:u w:val="single"/>
          <w:lang w:eastAsia="zh-CN"/>
        </w:rPr>
      </w:pPr>
    </w:p>
    <w:p>
      <w:pPr>
        <w:rPr>
          <w:rFonts w:eastAsia="方正仿宋_GBK" w:hint="eastAsia"/>
          <w:u w:val="single"/>
          <w:lang w:eastAsia="zh-CN"/>
        </w:rPr>
      </w:pPr>
    </w:p>
    <w:p>
      <w:pPr>
        <w:rPr>
          <w:rFonts w:eastAsia="方正仿宋_GBK" w:hint="eastAsia"/>
          <w:u w:val="single"/>
          <w:lang w:eastAsia="zh-CN"/>
        </w:rPr>
      </w:pPr>
    </w:p>
    <w:p>
      <w:pPr>
        <w:rPr>
          <w:rFonts w:eastAsia="方正仿宋_GBK" w:hint="eastAsia"/>
          <w:u w:val="single"/>
          <w:lang w:eastAsia="zh-CN"/>
        </w:rPr>
      </w:pPr>
    </w:p>
    <w:p>
      <w:pPr>
        <w:rPr>
          <w:rFonts w:eastAsia="方正仿宋_GBK" w:hint="eastAsia"/>
          <w:u w:val="single"/>
          <w:lang w:eastAsia="zh-CN"/>
        </w:rPr>
      </w:pPr>
    </w:p>
    <w:p>
      <w:pPr>
        <w:rPr>
          <w:rFonts w:eastAsia="方正仿宋_GBK" w:hint="eastAsia"/>
          <w:u w:val="single"/>
          <w:lang w:eastAsia="zh-CN"/>
        </w:rPr>
      </w:pPr>
    </w:p>
    <w:p>
      <w:pPr>
        <w:rPr>
          <w:rFonts w:eastAsia="方正仿宋_GBK" w:hint="eastAsia"/>
          <w:u w:val="single"/>
          <w:lang w:eastAsia="zh-CN"/>
        </w:rPr>
      </w:pPr>
    </w:p>
    <w:p>
      <w:pPr>
        <w:rPr>
          <w:rFonts w:eastAsia="方正仿宋_GBK" w:hint="eastAsia"/>
          <w:u w:val="single"/>
          <w:lang w:eastAsia="zh-CN"/>
        </w:rPr>
      </w:pPr>
    </w:p>
    <w:p>
      <w:pPr>
        <w:rPr>
          <w:rFonts w:eastAsia="方正仿宋_GBK" w:hint="eastAsia"/>
          <w:u w:val="single"/>
          <w:lang w:eastAsia="zh-CN"/>
        </w:rPr>
      </w:pPr>
    </w:p>
    <w:p>
      <w:pPr>
        <w:rPr>
          <w:rFonts w:eastAsia="方正仿宋_GBK" w:hint="eastAsia"/>
          <w:u w:val="single"/>
          <w:lang w:eastAsia="zh-CN"/>
        </w:rPr>
      </w:pPr>
    </w:p>
    <w:p>
      <w:pPr>
        <w:rPr>
          <w:rFonts w:eastAsia="方正仿宋_GBK" w:hint="eastAsia"/>
          <w:u w:val="single"/>
          <w:lang w:eastAsia="zh-CN"/>
        </w:rPr>
      </w:pPr>
    </w:p>
    <w:p>
      <w:pPr>
        <w:rPr>
          <w:rFonts w:eastAsia="方正仿宋_GBK" w:hint="eastAsia"/>
          <w:u w:val="single"/>
          <w:lang w:eastAsia="zh-CN"/>
        </w:rPr>
      </w:pPr>
    </w:p>
    <w:p>
      <w:pPr>
        <w:rPr>
          <w:rFonts w:eastAsia="方正仿宋_GBK" w:hint="eastAsia"/>
          <w:u w:val="single"/>
          <w:lang w:eastAsia="zh-CN"/>
        </w:rPr>
      </w:pPr>
    </w:p>
    <w:p>
      <w:pPr>
        <w:rPr>
          <w:rFonts w:eastAsia="方正仿宋_GBK" w:hint="eastAsia"/>
          <w:u w:val="single"/>
          <w:lang w:eastAsia="zh-CN"/>
        </w:rPr>
      </w:pPr>
    </w:p>
    <w:p>
      <w:pPr>
        <w:rPr>
          <w:rFonts w:eastAsia="方正仿宋_GBK" w:hint="eastAsia"/>
          <w:u w:val="single"/>
          <w:lang w:eastAsia="zh-CN"/>
        </w:rPr>
      </w:pPr>
    </w:p>
    <w:p>
      <w:pPr>
        <w:rPr>
          <w:rFonts w:eastAsia="方正仿宋_GBK" w:hint="eastAsia"/>
          <w:u w:val="single"/>
          <w:lang w:eastAsia="zh-CN"/>
        </w:rPr>
      </w:pPr>
    </w:p>
    <w:p>
      <w:pPr>
        <w:rPr>
          <w:rFonts w:eastAsia="方正仿宋_GBK" w:hint="eastAsia"/>
          <w:u w:val="single"/>
          <w:lang w:eastAsia="zh-CN"/>
        </w:rPr>
      </w:pPr>
    </w:p>
    <w:p>
      <w:pPr>
        <w:rPr>
          <w:rFonts w:eastAsia="方正仿宋_GBK" w:hint="eastAsia"/>
          <w:u w:val="single"/>
          <w:lang w:eastAsia="zh-CN"/>
        </w:rPr>
      </w:pPr>
    </w:p>
    <w:p>
      <w:pPr>
        <w:rPr>
          <w:rFonts w:eastAsia="方正仿宋_GBK" w:hint="eastAsia"/>
          <w:u w:val="single"/>
          <w:lang w:eastAsia="zh-CN"/>
        </w:rPr>
      </w:pPr>
    </w:p>
    <w:p>
      <w:pPr>
        <w:rPr>
          <w:rFonts w:eastAsia="方正仿宋_GBK" w:hint="eastAsia"/>
          <w:u w:val="single"/>
          <w:lang w:eastAsia="zh-CN"/>
        </w:rPr>
      </w:pPr>
    </w:p>
    <w:p>
      <w:pPr>
        <w:rPr>
          <w:rFonts w:eastAsia="方正仿宋_GBK" w:hint="eastAsia"/>
          <w:u w:val="single"/>
          <w:lang w:eastAsia="zh-CN"/>
        </w:rPr>
      </w:pPr>
    </w:p>
    <w:p>
      <w:pPr>
        <w:pStyle w:val="17"/>
        <w:ind w:left="0" w:firstLineChars="0" w:firstLine="0"/>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pStyle w:val="16"/>
        <w:widowControl w:val="0"/>
        <w:pBdr>
          <w:top w:val="none" w:sz="0" w:space="0" w:color="auto"/>
          <w:left w:val="none" w:sz="0" w:space="0" w:color="auto"/>
          <w:bottom w:val="none" w:sz="0" w:space="0" w:color="auto"/>
          <w:right w:val="none" w:sz="0" w:space="0" w:color="auto"/>
          <w:between w:val="none" w:sz="0" w:space="0" w:color="auto"/>
        </w:pBdr>
        <w:jc w:val="both"/>
        <w:rPr>
          <w:lang w:val="en-US" w:eastAsia="zh-CN"/>
        </w:rPr>
      </w:pPr>
      <w:r>
        <w:rPr>
          <w:rFonts w:hint="eastAsia"/>
          <w:lang w:val="en-US" w:eastAsia="zh-CN"/>
        </w:rPr>
        <w:t xml:space="preserve">  </w:t>
      </w:r>
    </w:p>
    <w:p>
      <w:pPr>
        <w:pBdr>
          <w:top w:val="single" w:sz="4" w:space="1" w:color="auto"/>
          <w:bottom w:val="single" w:sz="4" w:space="1" w:color="auto"/>
        </w:pBdr>
        <w:ind w:firstLineChars="100" w:firstLine="280"/>
        <w:rPr>
          <w:rFonts w:ascii="方正黑体_GBK" w:eastAsia="方正黑体_GBK" w:cs="方正黑体_GBK" w:hint="eastAsia"/>
          <w:sz w:val="32"/>
          <w:szCs w:val="32"/>
          <w:lang w:val="en-US" w:eastAsia="zh-CN"/>
        </w:rPr>
      </w:pPr>
      <w:r>
        <w:rPr>
          <w:rFonts w:ascii="宋体" w:hAnsi="宋体" w:hint="eastAsia"/>
          <w:sz w:val="28"/>
          <w:szCs w:val="28"/>
        </w:rPr>
        <w:t>重庆市江津区农业</w:t>
      </w:r>
      <w:r>
        <w:rPr>
          <w:rFonts w:ascii="宋体" w:hAnsi="宋体"/>
          <w:sz w:val="28"/>
          <w:szCs w:val="28"/>
        </w:rPr>
        <w:t>农村</w:t>
      </w:r>
      <w:r>
        <w:rPr>
          <w:rFonts w:ascii="宋体" w:hAnsi="宋体" w:hint="eastAsia"/>
          <w:sz w:val="28"/>
          <w:szCs w:val="28"/>
        </w:rPr>
        <w:t>委员会办公室        20</w:t>
      </w:r>
      <w:r>
        <w:rPr>
          <w:rFonts w:ascii="宋体" w:hAnsi="宋体"/>
          <w:sz w:val="28"/>
          <w:szCs w:val="28"/>
        </w:rPr>
        <w:t>2</w:t>
      </w:r>
      <w:r>
        <w:rPr>
          <w:rFonts w:ascii="宋体" w:hAnsi="宋体" w:hint="eastAsia"/>
          <w:sz w:val="28"/>
          <w:szCs w:val="28"/>
          <w:lang w:val="en-US" w:eastAsia="zh-CN"/>
        </w:rPr>
        <w:t>5</w:t>
      </w:r>
      <w:r>
        <w:rPr>
          <w:rFonts w:ascii="宋体" w:hAnsi="宋体" w:hint="eastAsia"/>
          <w:sz w:val="28"/>
          <w:szCs w:val="28"/>
        </w:rPr>
        <w:t>年</w:t>
      </w:r>
      <w:r>
        <w:rPr>
          <w:rFonts w:ascii="宋体" w:hAnsi="宋体" w:hint="eastAsia"/>
          <w:sz w:val="28"/>
          <w:szCs w:val="28"/>
          <w:lang w:val="en-US" w:eastAsia="zh-CN"/>
        </w:rPr>
        <w:t>6</w:t>
      </w:r>
      <w:r>
        <w:rPr>
          <w:rFonts w:ascii="宋体" w:hAnsi="宋体" w:hint="eastAsia"/>
          <w:sz w:val="28"/>
          <w:szCs w:val="28"/>
        </w:rPr>
        <w:t>月</w:t>
      </w:r>
      <w:r>
        <w:rPr>
          <w:rFonts w:ascii="宋体" w:hAnsi="宋体" w:hint="eastAsia"/>
          <w:sz w:val="28"/>
          <w:szCs w:val="28"/>
          <w:lang w:val="en-US" w:eastAsia="zh-CN"/>
        </w:rPr>
        <w:t>24</w:t>
      </w:r>
      <w:r>
        <w:rPr>
          <w:rFonts w:ascii="宋体" w:hAnsi="宋体" w:hint="eastAsia"/>
          <w:sz w:val="28"/>
          <w:szCs w:val="28"/>
        </w:rPr>
        <w:t>日印发</w:t>
      </w:r>
    </w:p>
    <w:sectPr>
      <w:footerReference w:type="default" r:id="rId4"/>
      <w:pgSz w:w="11906" w:h="16838"/>
      <w:pgMar w:top="2098" w:right="1474" w:bottom="1984" w:left="1587" w:header="851" w:footer="992" w:gutter="0"/>
      <w:pgNumType/>
      <w:docGrid w:type="lines" w:linePitch="435"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1"/>
    <w:family w:val="roman"/>
    <w:pitch w:val="variable"/>
    <w:sig w:usb0="00000203" w:usb1="288F0000" w:usb2="00000006" w:usb3="00000000" w:csb0="00040001" w:csb1="00000000"/>
  </w:font>
  <w:font w:name="方正仿宋_GBK">
    <w:panose1 w:val="03000509000000000000"/>
    <w:charset w:val="86"/>
    <w:family w:val="script"/>
    <w:pitch w:val="variable"/>
    <w:sig w:usb0="00000001" w:usb1="080E0000" w:usb2="00000000" w:usb3="00000000" w:csb0="00040000" w:csb1="00000000"/>
  </w:font>
  <w:font w:name="方正小标宋_GBK">
    <w:panose1 w:val="03000509000000000000"/>
    <w:charset w:val="86"/>
    <w:family w:val="script"/>
    <w:pitch w:val="variable"/>
    <w:sig w:usb0="00000001" w:usb1="080E0000" w:usb2="00000000" w:usb3="00000000" w:csb0="00040000" w:csb1="00000000"/>
  </w:font>
  <w:font w:name="方正黑体_GBK">
    <w:panose1 w:val="03000509000000000000"/>
    <w:charset w:val="86"/>
    <w:family w:val="script"/>
    <w:pitch w:val="variable"/>
    <w:sig w:usb0="00000001" w:usb1="080E0000" w:usb2="00000000" w:usb3="00000000" w:csb0="00040000" w:csb1="00000000"/>
  </w:font>
  <w:font w:name="方正楷体_GBK">
    <w:panose1 w:val="03000509000000000000"/>
    <w:charset w:val="86"/>
    <w:family w:val="script"/>
    <w:pitch w:val="variable"/>
    <w:sig w:usb0="00000001" w:usb1="080E0000" w:usb2="00000000" w:usb3="00000000" w:csb0="00040000" w:csb1="00000000"/>
  </w:font>
  <w:font w:name="Times New Roman">
    <w:panose1 w:val="02020603050405020304"/>
    <w:charset w:val="01"/>
    <w:family w:val="script"/>
    <w:pitch w:val="variable"/>
    <w:sig w:usb0="E0002EFF" w:usb1="C000785B" w:usb2="00000009" w:usb3="00000000" w:csb0="400001FF" w:csb1="FFFF0000"/>
  </w:font>
  <w:font w:name="仿宋_GB2312">
    <w:altName w:val="仿宋"/>
    <w:panose1 w:val="02010609030101010101"/>
    <w:charset w:val="86"/>
    <w:family w:val="modern"/>
    <w:pitch w:val="variable"/>
    <w:sig w:usb0="00000000" w:usb1="00000000" w:usb2="0000000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8"/>
      <w:tabs>
        <w:tab w:val="center" w:pos="4153"/>
        <w:tab w:val="right" w:pos="8306"/>
      </w:tabs>
    </w:pPr>
    <w:r>
      <w:rPr>
        <w:sz w:val="18"/>
      </w:rPr>
      <mc:AlternateContent>
        <mc:Choice Requires="wps">
          <w:drawing>
            <wp:anchor distT="0" distB="0" distL="114298" distR="114298" simplePos="0" relativeHeight="14" behindDoc="0" locked="0" layoutInCell="1" hidden="0" allowOverlap="1">
              <wp:simplePos x="0" y="0"/>
              <wp:positionH relativeFrom="margin">
                <wp:align>outside</wp:align>
              </wp:positionH>
              <wp:positionV relativeFrom="paragraph">
                <wp:posOffset>0</wp:posOffset>
              </wp:positionV>
              <wp:extent cx="463546" cy="230251"/>
              <wp:effectExtent l="0" t="0" r="0" b="0"/>
              <wp:wrapNone/>
              <wp:docPr id="1" name="文本框 1"/>
              <wp:cNvGraphicFramePr>
                <a:graphicFrameLocks noChangeAspect="0"/>
              </wp:cNvGraphicFramePr>
              <a:graphic>
                <a:graphicData uri="http://schemas.microsoft.com/office/word/2010/wordprocessingShape">
                  <wps:wsp>
                    <wps:cNvSpPr/>
                    <wps:spPr>
                      <a:xfrm rot="0">
                        <a:off x="0" y="0"/>
                        <a:ext cx="463546" cy="230251"/>
                      </a:xfrm>
                      <a:prstGeom prst="rect"/>
                      <a:noFill/>
                      <a:ln w="6350" cmpd="sng" cap="flat">
                        <a:noFill/>
                        <a:prstDash val="solid"/>
                        <a:round/>
                      </a:ln>
                    </wps:spPr>
                    <wps:txbx id="2">
                      <w:txbxContent>
                        <w:p>
                          <w:pPr>
                            <w:pStyle w:val="18"/>
                            <w:tabs>
                              <w:tab w:val="center" w:pos="4153"/>
                              <w:tab w:val="right" w:pos="8306"/>
                            </w:tabs>
                          </w:pPr>
                          <w:r>
                            <w:t xml:space="preserve">— </w:t>
                          </w: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1</w:t>
                          </w:r>
                          <w:r>
                            <w:rPr>
                              <w:rFonts w:ascii="宋体" w:eastAsia="宋体" w:cs="宋体" w:hint="eastAsia"/>
                              <w:sz w:val="28"/>
                              <w:szCs w:val="28"/>
                            </w:rPr>
                            <w:fldChar w:fldCharType="end"/>
                          </w:r>
                          <w:r>
                            <w:rPr>
                              <w:rFonts w:ascii="宋体" w:eastAsia="宋体" w:cs="宋体" w:hint="eastAsia"/>
                              <w:sz w:val="28"/>
                              <w:szCs w:val="28"/>
                            </w:rPr>
                            <w:t xml:space="preserve"> </w:t>
                          </w:r>
                          <w:r>
                            <w:t>—</w:t>
                          </w:r>
                        </w:p>
                      </w:txbxContent>
                    </wps:txbx>
                    <wps:bodyPr vert="horz" wrap="none" lIns="0" tIns="0" rIns="0" bIns="0" anchor="t" anchorCtr="0" upright="0">
                      <a:spAutoFit/>
                    </wps:bodyPr>
                  </wps:wsp>
                </a:graphicData>
              </a:graphic>
            </wp:anchor>
          </w:drawing>
        </mc:Choice>
        <mc:Fallback>
          <w:pict>
            <v:shape type="#_x0000_t202" id="文本框 3" o:spid="_x0000_s3" filled="f" stroked="f" strokeweight="0.5pt" style="position:absolute;margin-left:0.0pt;margin-top:0.0pt;width:36.499733pt;height:18.130003pt;z-index:14;mso-position-horizontal:outside;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8"/>
                      <w:tabs>
                        <w:tab w:val="center" w:pos="4153"/>
                        <w:tab w:val="right" w:pos="8306"/>
                      </w:tabs>
                    </w:pPr>
                    <w:r>
                      <w:t xml:space="preserve">— </w:t>
                    </w: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1</w:t>
                    </w:r>
                    <w:r>
                      <w:rPr>
                        <w:rFonts w:ascii="宋体" w:eastAsia="宋体" w:cs="宋体" w:hint="eastAsia"/>
                        <w:sz w:val="28"/>
                        <w:szCs w:val="28"/>
                      </w:rPr>
                      <w:fldChar w:fldCharType="end"/>
                    </w:r>
                    <w:r>
                      <w:rPr>
                        <w:rFonts w:ascii="宋体" w:eastAsia="宋体" w:cs="宋体" w:hint="eastAsia"/>
                        <w:sz w:val="28"/>
                        <w:szCs w:val="28"/>
                      </w:rPr>
                      <w:t xml:space="preserve"> </w:t>
                    </w:r>
                    <w:r>
                      <w:t>—</w:t>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8"/>
      <w:tabs>
        <w:tab w:val="center" w:pos="4153"/>
        <w:tab w:val="right" w:pos="8306"/>
      </w:tabs>
    </w:pPr>
    <w:r>
      <w:rPr>
        <w:sz w:val="18"/>
      </w:rPr>
      <mc:AlternateContent>
        <mc:Choice Requires="wps">
          <w:drawing>
            <wp:anchor distT="0" distB="0" distL="114298" distR="114298" simplePos="0" relativeHeight="15" behindDoc="0" locked="0" layoutInCell="1" hidden="0" allowOverlap="1">
              <wp:simplePos x="0" y="0"/>
              <wp:positionH relativeFrom="margin">
                <wp:align>outside</wp:align>
              </wp:positionH>
              <wp:positionV relativeFrom="paragraph">
                <wp:posOffset>0</wp:posOffset>
              </wp:positionV>
              <wp:extent cx="495296" cy="230251"/>
              <wp:effectExtent l="0" t="0" r="0" b="0"/>
              <wp:wrapNone/>
              <wp:docPr id="6" name="文本框 6"/>
              <wp:cNvGraphicFramePr>
                <a:graphicFrameLocks noChangeAspect="0"/>
              </wp:cNvGraphicFramePr>
              <a:graphic>
                <a:graphicData uri="http://schemas.microsoft.com/office/word/2010/wordprocessingShape">
                  <wps:wsp>
                    <wps:cNvSpPr/>
                    <wps:spPr>
                      <a:xfrm rot="0">
                        <a:off x="0" y="0"/>
                        <a:ext cx="495296" cy="230251"/>
                      </a:xfrm>
                      <a:prstGeom prst="rect"/>
                      <a:noFill/>
                      <a:ln w="6350" cmpd="sng" cap="flat">
                        <a:noFill/>
                        <a:prstDash val="solid"/>
                        <a:round/>
                      </a:ln>
                    </wps:spPr>
                    <wps:txbx id="7">
                      <w:txbxContent>
                        <w:p>
                          <w:pPr>
                            <w:pStyle w:val="18"/>
                            <w:tabs>
                              <w:tab w:val="center" w:pos="4153"/>
                              <w:tab w:val="right" w:pos="8306"/>
                            </w:tabs>
                          </w:pPr>
                          <w:r>
                            <w:t>—</w:t>
                          </w:r>
                          <w:r>
                            <w:rPr>
                              <w:rFonts w:ascii="宋体" w:eastAsia="宋体" w:cs="宋体" w:hint="eastAsia"/>
                              <w:sz w:val="28"/>
                              <w:szCs w:val="28"/>
                            </w:rPr>
                            <w:t xml:space="preserve"> </w:t>
                          </w: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1</w:t>
                          </w:r>
                          <w:r>
                            <w:rPr>
                              <w:rFonts w:ascii="宋体" w:eastAsia="宋体" w:cs="宋体" w:hint="eastAsia"/>
                              <w:sz w:val="28"/>
                              <w:szCs w:val="28"/>
                            </w:rPr>
                            <w:fldChar w:fldCharType="end"/>
                          </w:r>
                          <w:r>
                            <w:rPr>
                              <w:rFonts w:ascii="宋体" w:eastAsia="宋体" w:cs="宋体" w:hint="eastAsia"/>
                              <w:sz w:val="28"/>
                              <w:szCs w:val="28"/>
                            </w:rPr>
                            <w:t xml:space="preserve"> </w:t>
                          </w:r>
                          <w:r>
                            <w:t>—</w:t>
                          </w:r>
                        </w:p>
                      </w:txbxContent>
                    </wps:txbx>
                    <wps:bodyPr vert="horz" wrap="none" lIns="0" tIns="0" rIns="0" bIns="0" anchor="t" anchorCtr="0" upright="0">
                      <a:spAutoFit/>
                    </wps:bodyPr>
                  </wps:wsp>
                </a:graphicData>
              </a:graphic>
            </wp:anchor>
          </w:drawing>
        </mc:Choice>
        <mc:Fallback>
          <w:pict>
            <v:shape type="#_x0000_t202" id="文本框 8" o:spid="_x0000_s8" filled="f" stroked="f" strokeweight="0.5pt" style="position:absolute;margin-left:0.0pt;margin-top:0.0pt;width:38.999725pt;height:18.130003pt;z-index:15;mso-position-horizontal:outside;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pStyle w:val="18"/>
                      <w:tabs>
                        <w:tab w:val="center" w:pos="4153"/>
                        <w:tab w:val="right" w:pos="8306"/>
                      </w:tabs>
                    </w:pPr>
                    <w:r>
                      <w:t>—</w:t>
                    </w:r>
                    <w:r>
                      <w:rPr>
                        <w:rFonts w:ascii="宋体" w:eastAsia="宋体" w:cs="宋体" w:hint="eastAsia"/>
                        <w:sz w:val="28"/>
                        <w:szCs w:val="28"/>
                      </w:rPr>
                      <w:t xml:space="preserve"> </w:t>
                    </w: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1</w:t>
                    </w:r>
                    <w:r>
                      <w:rPr>
                        <w:rFonts w:ascii="宋体" w:eastAsia="宋体" w:cs="宋体" w:hint="eastAsia"/>
                        <w:sz w:val="28"/>
                        <w:szCs w:val="28"/>
                      </w:rPr>
                      <w:fldChar w:fldCharType="end"/>
                    </w:r>
                    <w:r>
                      <w:rPr>
                        <w:rFonts w:ascii="宋体" w:eastAsia="宋体" w:cs="宋体" w:hint="eastAsia"/>
                        <w:sz w:val="28"/>
                        <w:szCs w:val="28"/>
                      </w:rPr>
                      <w:t xml:space="preserve"> </w:t>
                    </w:r>
                    <w:r>
                      <w:t>—</w:t>
                    </w:r>
                  </w:p>
                </w:txbxContent>
              </v:textbox>
            </v:shape>
          </w:pict>
        </mc:Fallback>
      </mc:AlternateConten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8"/>
      <w:tabs>
        <w:tab w:val="center" w:pos="4153"/>
        <w:tab w:val="right" w:pos="8306"/>
      </w:tabs>
    </w:pPr>
    <w:r>
      <w:rPr>
        <w:sz w:val="18"/>
      </w:rPr>
      <mc:AlternateContent>
        <mc:Choice Requires="wps">
          <w:drawing>
            <wp:anchor distT="0" distB="0" distL="114298" distR="114298" simplePos="0" relativeHeight="16" behindDoc="0" locked="0" layoutInCell="1" hidden="0" allowOverlap="1">
              <wp:simplePos x="0" y="0"/>
              <wp:positionH relativeFrom="margin">
                <wp:align>outside</wp:align>
              </wp:positionH>
              <wp:positionV relativeFrom="paragraph">
                <wp:posOffset>0</wp:posOffset>
              </wp:positionV>
              <wp:extent cx="463546" cy="230251"/>
              <wp:effectExtent l="0" t="0" r="0" b="0"/>
              <wp:wrapNone/>
              <wp:docPr id="9" name="文本框 9"/>
              <wp:cNvGraphicFramePr>
                <a:graphicFrameLocks noChangeAspect="0"/>
              </wp:cNvGraphicFramePr>
              <a:graphic>
                <a:graphicData uri="http://schemas.microsoft.com/office/word/2010/wordprocessingShape">
                  <wps:wsp>
                    <wps:cNvSpPr/>
                    <wps:spPr>
                      <a:xfrm rot="0">
                        <a:off x="0" y="0"/>
                        <a:ext cx="463546" cy="230251"/>
                      </a:xfrm>
                      <a:prstGeom prst="rect"/>
                      <a:noFill/>
                      <a:ln w="6350" cmpd="sng" cap="flat">
                        <a:noFill/>
                        <a:prstDash val="solid"/>
                        <a:round/>
                      </a:ln>
                    </wps:spPr>
                    <wps:txbx id="10">
                      <w:txbxContent>
                        <w:p>
                          <w:pPr>
                            <w:pStyle w:val="18"/>
                            <w:tabs>
                              <w:tab w:val="center" w:pos="4153"/>
                              <w:tab w:val="right" w:pos="8306"/>
                            </w:tabs>
                          </w:pPr>
                          <w:r>
                            <w:t xml:space="preserve">— </w:t>
                          </w: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5</w:t>
                          </w:r>
                          <w:r>
                            <w:rPr>
                              <w:rFonts w:ascii="宋体" w:eastAsia="宋体" w:cs="宋体" w:hint="eastAsia"/>
                              <w:sz w:val="28"/>
                              <w:szCs w:val="28"/>
                            </w:rPr>
                            <w:fldChar w:fldCharType="end"/>
                          </w:r>
                          <w:r>
                            <w:rPr>
                              <w:rFonts w:ascii="宋体" w:eastAsia="宋体" w:cs="宋体" w:hint="eastAsia"/>
                              <w:sz w:val="28"/>
                              <w:szCs w:val="28"/>
                            </w:rPr>
                            <w:t xml:space="preserve"> </w:t>
                          </w:r>
                          <w:r>
                            <w:t>—</w:t>
                          </w:r>
                        </w:p>
                      </w:txbxContent>
                    </wps:txbx>
                    <wps:bodyPr vert="horz" wrap="none" lIns="0" tIns="0" rIns="0" bIns="0" anchor="t" anchorCtr="0" upright="0">
                      <a:spAutoFit/>
                    </wps:bodyPr>
                  </wps:wsp>
                </a:graphicData>
              </a:graphic>
            </wp:anchor>
          </w:drawing>
        </mc:Choice>
        <mc:Fallback>
          <w:pict>
            <v:shape type="#_x0000_t202" id="文本框 11" o:spid="_x0000_s11" filled="f" stroked="f" strokeweight="0.5pt" style="position:absolute;margin-left:0.0pt;margin-top:0.0pt;width:36.499733pt;height:18.130003pt;z-index:16;mso-position-horizontal:outside;mso-position-horizontal-relative:margin;mso-position-vertical:absolute;mso-wrap-distance-left:8.999863pt;mso-wrap-distance-right:8.999863pt;mso-wrap-style:none;">
              <v:stroke color="#000000"/>
              <v:textbox id="850" inset="0mm,0mm,0mm,0mm" o:insetmode="custom" style="layout-flow:horizontal;v-text-anchor:top;mso-fit-shape-to-text:t;">
                <w:txbxContent>
                  <w:p>
                    <w:pPr>
                      <w:pStyle w:val="18"/>
                      <w:tabs>
                        <w:tab w:val="center" w:pos="4153"/>
                        <w:tab w:val="right" w:pos="8306"/>
                      </w:tabs>
                    </w:pPr>
                    <w:r>
                      <w:t xml:space="preserve">— </w:t>
                    </w: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5</w:t>
                    </w:r>
                    <w:r>
                      <w:rPr>
                        <w:rFonts w:ascii="宋体" w:eastAsia="宋体" w:cs="宋体" w:hint="eastAsia"/>
                        <w:sz w:val="28"/>
                        <w:szCs w:val="28"/>
                      </w:rPr>
                      <w:fldChar w:fldCharType="end"/>
                    </w:r>
                    <w:r>
                      <w:rPr>
                        <w:rFonts w:ascii="宋体" w:eastAsia="宋体" w:cs="宋体" w:hint="eastAsia"/>
                        <w:sz w:val="28"/>
                        <w:szCs w:val="28"/>
                      </w:rPr>
                      <w:t xml:space="preserve"> </w:t>
                    </w:r>
                    <w:r>
                      <w:t>—</w:t>
                    </w:r>
                  </w:p>
                </w:txbxContent>
              </v:textbox>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E4DC0DD3"/>
    <w:multiLevelType w:val="singleLevel"/>
    <w:tmpl w:val="E4DC0DD3"/>
    <w:lvl w:ilvl="0">
      <w:start w:val="3"/>
      <w:numFmt w:val="chineseCounting"/>
      <w:lvlRestart w:val="0"/>
      <w:suff w:val="nothing"/>
      <w:lvlText w:val="%1、"/>
      <w:lvlJc w:val="left"/>
      <w:pPr>
        <w:tabs>
          <w:tab w:val="num" w:pos="0"/>
        </w:tabs>
        <w:ind w:left="0" w:hanging="0"/>
      </w:pPr>
      <w:rPr>
        <w:rFonts w:hint="eastAsia"/>
      </w:rPr>
    </w:lvl>
  </w:abstractNum>
  <w:abstractNum w:abstractNumId="1">
    <w:nsid w:val="E619C90D"/>
    <w:multiLevelType w:val="singleLevel"/>
    <w:tmpl w:val="E619C90D"/>
    <w:lvl w:ilvl="0">
      <w:start w:val="2"/>
      <w:numFmt w:val="decimal"/>
      <w:lvlRestart w:val="0"/>
      <w:lvlText w:val="%1."/>
      <w:lvlJc w:val="left"/>
      <w:pPr>
        <w:tabs>
          <w:tab w:val="num" w:pos="0"/>
        </w:tabs>
        <w:ind w:left="0" w:hanging="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420"/>
  <w:drawingGridHorizontalSpacing w:val="160"/>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docVars>
    <w:docVars w:name="commondata" w:val="eyJoZGlkIjoiOTcyMjFlNzQyMDJjMTFmZjcyODc1OTZmOTFjNDc5OTg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0"/>
      <w:lang w:val="en-US" w:eastAsia="zh-CN" w:bidi="ar-SA"/>
    </w:rPr>
  </w:style>
  <w:style w:type="paragraph" w:styleId="1">
    <w:name w:val="heading 1"/>
    <w:basedOn w:val="0"/>
    <w:next w:val="0"/>
    <w:pPr>
      <w:keepNext w:val="0"/>
      <w:keepLines w:val="0"/>
      <w:widowControl w:val="0"/>
      <w:adjustRightInd w:val="0"/>
      <w:snapToGrid/>
      <w:spacing w:before="0" w:beforeAutospacing="0" w:after="0" w:afterAutospacing="0" w:line="590" w:lineRule="exact"/>
      <w:jc w:val="center"/>
      <w:outlineLvl w:val="0"/>
    </w:pPr>
    <w:rPr>
      <w:rFonts w:eastAsia="方正小标宋_GBK"/>
      <w:kern w:val="44"/>
      <w:sz w:val="44"/>
    </w:rPr>
  </w:style>
  <w:style w:type="character" w:default="1" w:styleId="10">
    <w:name w:val="Default Paragraph Font"/>
    <w:autoRedefine/>
  </w:style>
  <w:style w:type="paragraph" w:styleId="15">
    <w:name w:val="index 8"/>
    <w:next w:val="0"/>
    <w:pPr>
      <w:widowControl w:val="0"/>
      <w:ind w:leftChars="1400" w:left="1400"/>
      <w:jc w:val="both"/>
    </w:pPr>
    <w:rPr>
      <w:rFonts w:ascii="Times New Roman" w:eastAsia="宋体" w:cs="Times New Roman" w:hAnsi="Times New Roman"/>
      <w:kern w:val="2"/>
      <w:sz w:val="21"/>
      <w:szCs w:val="24"/>
      <w:lang w:val="en-US" w:eastAsia="zh-CN" w:bidi="ar-SA"/>
    </w:rPr>
  </w:style>
  <w:style w:type="paragraph" w:styleId="16">
    <w:name w:val="Body Text"/>
    <w:basedOn w:val="0"/>
    <w:next w:val="17"/>
    <w:pPr>
      <w:spacing w:after="0" w:afterAutospacing="0"/>
    </w:pPr>
  </w:style>
  <w:style w:type="paragraph" w:styleId="17">
    <w:name w:val="toc 5"/>
    <w:basedOn w:val="0"/>
    <w:next w:val="0"/>
    <w:pPr>
      <w:spacing w:line="600" w:lineRule="exact"/>
      <w:ind w:firstLineChars="200" w:firstLine="200"/>
      <w:jc w:val="left"/>
    </w:pPr>
    <w:rPr>
      <w:rFonts w:ascii="方正黑体_GBK" w:eastAsia="方正黑体_GBK"/>
      <w:sz w:val="32"/>
      <w:szCs w:val="32"/>
    </w:rPr>
  </w:style>
  <w:style w:type="paragraph" w:styleId="18">
    <w:name w:val="footer"/>
    <w:basedOn w:val="0"/>
    <w:next w:val="15"/>
    <w:pPr>
      <w:tabs>
        <w:tab w:val="center" w:pos="4153"/>
        <w:tab w:val="right" w:pos="8306"/>
      </w:tabs>
      <w:snapToGrid w:val="0"/>
      <w:jc w:val="left"/>
    </w:pPr>
    <w:rPr>
      <w:sz w:val="18"/>
      <w:szCs w:val="18"/>
    </w:rPr>
  </w:style>
  <w:style w:type="paragraph" w:styleId="19">
    <w:name w:val="header"/>
    <w:basedOn w:val="0"/>
    <w:autoRedefine/>
    <w:pPr>
      <w:pBdr>
        <w:bottom w:val="single" w:sz="6" w:space="1" w:color="auto"/>
      </w:pBdr>
      <w:tabs>
        <w:tab w:val="center" w:pos="4153"/>
        <w:tab w:val="right" w:pos="8306"/>
      </w:tabs>
      <w:snapToGrid w:val="0"/>
      <w:jc w:val="center"/>
    </w:pPr>
    <w:rPr>
      <w:sz w:val="18"/>
      <w:szCs w:val="18"/>
    </w:rPr>
  </w:style>
  <w:style w:type="paragraph" w:styleId="20">
    <w:name w:val="Normal (Web)"/>
    <w:basedOn w:val="0"/>
    <w:pPr>
      <w:widowControl/>
      <w:jc w:val="left"/>
    </w:pPr>
    <w:rPr>
      <w:rFonts w:ascii="宋体" w:eastAsia="宋体" w:cs="宋体"/>
      <w:kern w:val="0"/>
      <w:sz w:val="24"/>
      <w:szCs w:val="24"/>
    </w:rPr>
  </w:style>
  <w:style w:type="paragraph" w:styleId="21">
    <w:name w:val="Body Text First Indent"/>
    <w:basedOn w:val="16"/>
    <w:pPr>
      <w:spacing w:after="160"/>
      <w:ind w:firstLineChars="100" w:firstLine="100"/>
    </w:pPr>
  </w:style>
  <w:style w:type="character" w:styleId="22">
    <w:name w:val="page number"/>
    <w:basedOn w:val="10"/>
  </w:style>
  <w:style w:type="paragraph" w:customStyle="1" w:styleId="23">
    <w:name w:val="Default"/>
    <w:pPr>
      <w:widowControl w:val="0"/>
      <w:autoSpaceDE w:val="0"/>
      <w:autoSpaceDN w:val="0"/>
      <w:adjustRightInd w:val="0"/>
    </w:pPr>
    <w:rPr>
      <w:rFonts w:ascii="仿宋_GB2312" w:eastAsia="仿宋_GB2312" w:cs="仿宋_GB2312"/>
      <w:color w:val="000000"/>
      <w:sz w:val="24"/>
      <w:szCs w:val="24"/>
      <w:lang w:val="en-US" w:eastAsia="zh-CN" w:bidi="ar-SA"/>
    </w:rPr>
  </w:style>
  <w:style w:type="paragraph" w:customStyle="1" w:styleId="24">
    <w:name w:val="普通(网站)1"/>
    <w:basedOn w:val="0"/>
    <w:pPr>
      <w:widowControl/>
      <w:spacing w:before="100" w:beforeAutospacing="1" w:after="100" w:afterAutospacing="1"/>
      <w:jc w:val="left"/>
    </w:pPr>
    <w:rPr>
      <w:rFonts w:ascii="宋体" w:eastAsia="宋体" w:cs="宋体"/>
      <w:kern w:val="0"/>
      <w:sz w:val="24"/>
    </w:rPr>
  </w:style>
  <w:style w:type="paragraph" w:customStyle="1" w:styleId="25">
    <w:name w:val="List Paragraph"/>
    <w:basedOn w:val="0"/>
    <w:pPr>
      <w:ind w:firstLineChars="200" w:firstLine="200"/>
    </w:pPr>
  </w:style>
  <w:style w:type="character" w:customStyle="1" w:styleId="26">
    <w:name w:val="font21"/>
    <w:basedOn w:val="10"/>
    <w:rPr>
      <w:rFonts w:ascii="宋体" w:eastAsia="宋体" w:cs="宋体"/>
      <w:color w:val="000000"/>
      <w:sz w:val="24"/>
      <w:szCs w:val="24"/>
      <w:u w:val="none"/>
    </w:rPr>
  </w:style>
  <w:style w:type="character" w:customStyle="1" w:styleId="27">
    <w:name w:val="font61"/>
    <w:basedOn w:val="10"/>
    <w:rPr>
      <w:rFonts w:ascii="Times New Roman" w:cs="Times New Roman" w:hAnsi="Times New Roman"/>
      <w:color w:val="000000"/>
      <w:sz w:val="24"/>
      <w:szCs w:val="24"/>
      <w:u w:val="none"/>
    </w:rPr>
  </w:style>
  <w:style w:type="character" w:customStyle="1" w:styleId="28">
    <w:name w:val="font71"/>
    <w:basedOn w:val="10"/>
    <w:rPr>
      <w:rFonts w:ascii="宋体" w:eastAsia="宋体" w:cs="宋体"/>
      <w:b/>
      <w:bCs/>
      <w:color w:val="000000"/>
      <w:sz w:val="24"/>
      <w:szCs w:val="24"/>
      <w:u w:val="none"/>
    </w:rPr>
  </w:style>
  <w:style w:type="character" w:customStyle="1" w:styleId="29">
    <w:name w:val="font31"/>
    <w:basedOn w:val="10"/>
    <w:rPr>
      <w:rFonts w:ascii="宋体" w:eastAsia="宋体" w:cs="宋体"/>
      <w:b/>
      <w:bCs/>
      <w:color w:val="000000"/>
      <w:sz w:val="20"/>
      <w:szCs w:val="20"/>
      <w:u w:val="none"/>
    </w:rPr>
  </w:style>
  <w:style w:type="character" w:customStyle="1" w:styleId="30">
    <w:name w:val="font51"/>
    <w:basedOn w:val="10"/>
    <w:rPr>
      <w:rFonts w:ascii="宋体" w:eastAsia="宋体" w:cs="宋体"/>
      <w:color w:val="000000"/>
      <w:sz w:val="22"/>
      <w:szCs w:val="22"/>
      <w:u w:val="none"/>
    </w:rPr>
  </w:style>
  <w:style w:type="character" w:customStyle="1" w:styleId="31">
    <w:name w:val="font81"/>
    <w:basedOn w:val="10"/>
    <w:rPr>
      <w:rFonts w:ascii="Times New Roman" w:cs="Times New Roman" w:hAnsi="Times New Roman"/>
      <w:color w:val="000000"/>
      <w:sz w:val="22"/>
      <w:szCs w:val="22"/>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numbering" Target="numbering.xml"/><Relationship Id="rId7" Type="http://schemas.openxmlformats.org/officeDocument/2006/relationships/fontTable" Target="fontTable.xml"/></Relationships>
</file>

<file path=docProps/app.xml><?xml version="1.0" encoding="utf-8"?>
<Properties xmlns="http://schemas.openxmlformats.org/officeDocument/2006/extended-properties">
  <Template>Normal.eit</Template>
  <TotalTime>11</TotalTime>
  <Application>Yozo_Office</Application>
  <Pages>9</Pages>
  <Words>2161</Words>
  <Characters>2290</Characters>
  <Lines>266</Lines>
  <Paragraphs>135</Paragraphs>
  <CharactersWithSpaces>2565</CharactersWithSpaces>
  <Company>HP</Company>
</Properties>
</file>

<file path=docProps/core.xml><?xml version="1.0" encoding="utf-8"?>
<cp:coreProperties xmlns:cp="http://schemas.openxmlformats.org/package/2006/metadata/core-properties" xmlns:dc="http://purl.org/dc/elements/1.1/" xmlns:dcterms="http://purl.org/dc/terms/" xmlns:xsi="http://www.w3.org/2001/XMLSchema-instance">
  <dc:creator>谢渝[13678457515]</dc:creator>
  <cp:lastModifiedBy>acer</cp:lastModifiedBy>
  <cp:revision>9</cp:revision>
  <cp:lastPrinted>2025-06-24T02:46:00Z</cp:lastPrinted>
  <dcterms:created xsi:type="dcterms:W3CDTF">2022-03-22T09:47:00Z</dcterms:created>
  <dcterms:modified xsi:type="dcterms:W3CDTF">2025-08-25T01:35:06Z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2052-12.1.0.21541</vt:lpwstr>
  </property>
  <property fmtid="{D5CDD505-2E9C-101B-9397-08002B2CF9AE}" pid="3" name="ICV">
    <vt:lpwstr>E5E47224DAA744449C8BFDA6BAE61A41_13</vt:lpwstr>
  </property>
  <property fmtid="{D5CDD505-2E9C-101B-9397-08002B2CF9AE}" pid="4" name="KSOTemplateDocerSaveRecord">
    <vt:lpwstr>eyJoZGlkIjoiN2YxNmQzMzk2OTdjNGUyYWU2OGEwYTMxNzlmZDQzMDIiLCJ1c2VySWQiOiIzMjI1MzAxMDkifQ==</vt:lpwstr>
  </property>
</Properties>
</file>