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spacing w:line="579" w:lineRule="exact"/>
        <w:jc w:val="center"/>
        <w:rPr>
          <w:rFonts w:ascii="方正小标宋_GBK" w:eastAsia="方正小标宋_GBK" w:cs="方正小标宋_GBK" w:hint="eastAsia"/>
          <w:sz w:val="44"/>
          <w:szCs w:val="44"/>
          <w:lang w:bidi="ar-SA"/>
        </w:rPr>
      </w:pPr>
    </w:p>
    <w:p>
      <w:pPr>
        <w:spacing w:line="579" w:lineRule="exact"/>
        <w:jc w:val="center"/>
        <w:rPr>
          <w:rFonts w:ascii="方正小标宋_GBK" w:eastAsia="方正小标宋_GBK" w:cs="方正小标宋_GBK" w:hint="eastAsia"/>
          <w:sz w:val="44"/>
          <w:szCs w:val="44"/>
          <w:lang w:bidi="ar-SA"/>
        </w:rPr>
      </w:pPr>
    </w:p>
    <w:p>
      <w:pPr>
        <w:spacing w:line="579" w:lineRule="exact"/>
        <w:jc w:val="center"/>
        <w:rPr>
          <w:rFonts w:ascii="方正小标宋_GBK" w:eastAsia="方正小标宋_GBK" w:cs="方正小标宋_GBK" w:hint="eastAsia"/>
          <w:sz w:val="44"/>
          <w:szCs w:val="44"/>
          <w:lang w:bidi="ar-SA"/>
        </w:rPr>
      </w:pPr>
    </w:p>
    <w:p>
      <w:pPr>
        <w:spacing w:line="579" w:lineRule="exact"/>
        <w:jc w:val="center"/>
        <w:rPr>
          <w:rFonts w:ascii="方正小标宋_GBK" w:eastAsia="方正小标宋_GBK" w:cs="方正小标宋_GBK" w:hint="eastAsia"/>
          <w:sz w:val="44"/>
          <w:szCs w:val="44"/>
          <w:lang w:bidi="ar-SA"/>
        </w:rPr>
      </w:pPr>
    </w:p>
    <w:p>
      <w:pPr>
        <w:spacing w:line="579" w:lineRule="exact"/>
        <w:jc w:val="center"/>
        <w:rPr>
          <w:rFonts w:ascii="方正小标宋_GBK" w:eastAsia="方正小标宋_GBK" w:cs="方正小标宋_GBK" w:hint="eastAsia"/>
          <w:sz w:val="44"/>
          <w:szCs w:val="44"/>
          <w:lang w:bidi="ar-SA"/>
        </w:rPr>
      </w:pPr>
      <w:r>
        <w:rPr>
          <w:rFonts w:ascii="方正小标宋_GBK" w:eastAsia="方正小标宋_GBK" w:cs="方正小标宋_GBK" w:hint="eastAsia"/>
          <w:sz w:val="44"/>
          <w:szCs w:val="44"/>
          <w:lang w:bidi="ar-SA"/>
        </w:rPr>
        <w:pict>
          <v:shape type="#_x0000_t136" id="艺术字 1" o:spid="_x0000_s1" fillcolor="#FF0000" stroked="f" strokecolor="#000000" adj="10800" style="position:absolute;margin-left:7.5pt;margin-top:114.25001pt;width:410.99997pt;height:53.849995pt;z-index:16;mso-position-horizontal:center;mso-position-horizontal-relative:page;mso-position-vertical:absolute;mso-position-vertical-relative:margin;mso-wrap-distance-left:2128.1pt;mso-wrap-distance-right:2128.1pt;">
            <v:stroke color="#000000"/>
            <o:lock aspectratio="t"/>
            <v:textpath style="font-family:&quot;方正小标宋_GBK&quot;;" trim="t" fitpath="t" string="重庆市江津区人力资源和社会保障局文件"/>
          </v:shape>
        </w:pict>
      </w:r>
    </w:p>
    <w:p>
      <w:pPr>
        <w:spacing w:line="579" w:lineRule="exact"/>
        <w:rPr>
          <w:rFonts w:ascii="方正小标宋_GBK" w:eastAsia="方正小标宋_GBK" w:cs="方正小标宋_GBK" w:hint="eastAsia"/>
          <w:sz w:val="44"/>
          <w:szCs w:val="44"/>
          <w:lang w:bidi="ar-SA"/>
        </w:rPr>
      </w:pPr>
    </w:p>
    <w:p>
      <w:pPr>
        <w:spacing w:line="579" w:lineRule="exact"/>
        <w:jc w:val="center"/>
        <w:rPr>
          <w:rFonts w:ascii="方正小标宋_GBK" w:eastAsia="方正小标宋_GBK" w:cs="方正小标宋_GBK" w:hint="eastAsia"/>
          <w:sz w:val="44"/>
          <w:szCs w:val="44"/>
          <w:lang w:bidi="ar-SA"/>
        </w:rPr>
      </w:pPr>
    </w:p>
    <w:p>
      <w:pPr>
        <w:spacing w:line="579" w:lineRule="exact"/>
        <w:jc w:val="center"/>
        <w:rPr>
          <w:rFonts w:ascii="方正仿宋_GBK" w:eastAsia="方正仿宋_GBK" w:cs="方正小标宋_GBK" w:hint="eastAsia"/>
          <w:sz w:val="32"/>
          <w:szCs w:val="32"/>
          <w:lang w:bidi="ar-SA"/>
        </w:rPr>
      </w:pPr>
      <w:r>
        <w:rPr>
          <w:rFonts w:ascii="方正仿宋_GBK" w:eastAsia="方正仿宋_GBK" w:hint="eastAsia"/>
          <w:sz w:val="32"/>
          <w:szCs w:val="32"/>
        </w:rPr>
        <w:t xml:space="preserve"> 津人社发〔</w:t>
      </w:r>
      <w:r>
        <w:rPr>
          <w:rFonts w:ascii="宋体" w:eastAsia="宋体" w:hint="eastAsia"/>
          <w:snapToGrid w:val="0"/>
          <w:kern w:val="0"/>
          <w:sz w:val="32"/>
        </w:rPr>
        <w:t>2022</w:t>
      </w:r>
      <w:r>
        <w:rPr>
          <w:rFonts w:ascii="方正仿宋_GBK" w:eastAsia="方正仿宋_GBK" w:hint="eastAsia"/>
          <w:sz w:val="32"/>
          <w:szCs w:val="32"/>
        </w:rPr>
        <w:t>〕</w:t>
      </w:r>
      <w:r>
        <w:rPr>
          <w:rFonts w:ascii="宋体" w:eastAsia="宋体" w:hint="eastAsia"/>
          <w:sz w:val="32"/>
          <w:szCs w:val="32"/>
        </w:rPr>
        <w:t>24</w:t>
      </w:r>
      <w:r>
        <w:rPr>
          <w:rFonts w:ascii="方正仿宋_GBK" w:eastAsia="方正仿宋_GBK" w:hint="eastAsia"/>
          <w:sz w:val="32"/>
          <w:szCs w:val="32"/>
        </w:rPr>
        <w:t xml:space="preserve">号     </w:t>
      </w:r>
    </w:p>
    <w:p>
      <w:pPr>
        <w:spacing w:line="579" w:lineRule="exact"/>
        <w:rPr>
          <w:rFonts w:ascii="方正小标宋_GBK" w:eastAsia="方正小标宋_GBK" w:cs="方正小标宋_GBK" w:hint="eastAsia"/>
          <w:sz w:val="44"/>
          <w:szCs w:val="44"/>
          <w:lang w:bidi="ar-SA"/>
        </w:rPr>
      </w:pPr>
      <w:r>
        <w:rPr>
          <w:rFonts w:ascii="方正小标宋_GBK" w:eastAsia="方正小标宋_GBK" w:cs="方正小标宋_GBK" w:hint="eastAsia"/>
          <w:sz w:val="44"/>
          <w:szCs w:val="44"/>
          <w:lang w:bidi="ar-SA"/>
        </w:rPr>
        <mc:AlternateContent>
          <mc:Choice Requires="wps">
            <w:drawing>
              <wp:anchor distT="0" distB="0" distL="640333376" distR="640333376" simplePos="0" relativeHeight="15" behindDoc="0" locked="0" layoutInCell="1" hidden="0" allowOverlap="1">
                <wp:simplePos x="0" y="0"/>
                <wp:positionH relativeFrom="page">
                  <wp:posOffset>1029970</wp:posOffset>
                </wp:positionH>
                <wp:positionV relativeFrom="margin">
                  <wp:posOffset>2975610</wp:posOffset>
                </wp:positionV>
                <wp:extent cx="5615940" cy="0"/>
                <wp:effectExtent l="0" t="0" r="0" b="0"/>
                <wp:wrapNone/>
                <wp:docPr id="2" name="直线 2 2"/>
                <wp:cNvGraphicFramePr>
                  <a:graphicFrameLocks noChangeAspect="1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615940" cy="0"/>
                        </a:xfrm>
                        <a:prstGeom prst="line"/>
                        <a:noFill/>
                        <a:ln w="22225" cmpd="sng" cap="flat">
                          <a:solidFill>
                            <a:srgbClr val="FF0000"/>
                          </a:solidFill>
                          <a:prstDash val="solid"/>
                          <a:miter/>
                        </a:ln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type="#_x0000_t20" id="直线 2 3" o:spid="_x0000_s3" from="81.1pt,234.3pt" to="523.3pt,234.3pt" filled="f" stroked="t" strokeweight="1.75pt" style="position:absolute;z-index:15;mso-position-horizontal:absolute;mso-position-horizontal-relative:page;mso-position-vertical:absolute;mso-position-vertical-relative:margin;mso-wrap-distance-left:50419.95pt;mso-wrap-distance-right:50419.95pt;">
                <v:stroke color="#FF0000"/>
                <o:lock aspectratio="t"/>
              </v:line>
            </w:pict>
          </mc:Fallback>
        </mc:AlternateContent>
      </w:r>
    </w:p>
    <w:p>
      <w:pPr>
        <w:spacing w:line="579" w:lineRule="exact"/>
        <w:rPr>
          <w:rFonts w:eastAsia="方正小标宋_GBK" w:hint="eastAsia"/>
          <w:sz w:val="44"/>
          <w:szCs w:val="44"/>
        </w:rPr>
      </w:pPr>
    </w:p>
    <w:p>
      <w:pPr>
        <w:spacing w:line="579" w:lineRule="exact"/>
        <w:jc w:val="center"/>
        <w:rPr>
          <w:rFonts w:ascii="方正小标宋_GBK" w:eastAsia="方正小标宋_GBK" w:hint="eastAsia"/>
          <w:color w:val="000000"/>
          <w:sz w:val="44"/>
        </w:rPr>
      </w:pPr>
      <w:r>
        <w:rPr>
          <w:rFonts w:ascii="方正小标宋_GBK" w:eastAsia="方正小标宋_GBK" w:hint="eastAsia"/>
          <w:color w:val="000000"/>
          <w:sz w:val="44"/>
        </w:rPr>
        <w:t>重庆市江津区人力资源和社会保障局</w:t>
      </w:r>
    </w:p>
    <w:p>
      <w:pPr>
        <w:snapToGrid w:val="0"/>
        <w:spacing w:line="579" w:lineRule="exact"/>
        <w:jc w:val="center"/>
        <w:rPr>
          <w:rFonts w:ascii="方正小标宋_GBK" w:eastAsia="方正小标宋_GBK" w:hint="eastAsia"/>
          <w:sz w:val="44"/>
          <w:szCs w:val="44"/>
        </w:rPr>
      </w:pPr>
      <w:r>
        <w:rPr>
          <w:rFonts w:ascii="方正小标宋_GBK" w:eastAsia="方正小标宋_GBK" w:hint="eastAsia"/>
          <w:color w:val="000000"/>
          <w:spacing w:val="40"/>
          <w:sz w:val="44"/>
        </w:rPr>
        <w:t>重 庆 市 江 津 区 财 政 局</w:t>
      </w:r>
    </w:p>
    <w:p>
      <w:pPr>
        <w:spacing w:line="579" w:lineRule="exact"/>
        <w:jc w:val="center"/>
        <w:rPr>
          <w:rFonts w:ascii="方正小标宋_GBK" w:eastAsia="方正小标宋_GBK"/>
          <w:color w:val="000000"/>
          <w:sz w:val="44"/>
        </w:rPr>
      </w:pPr>
      <w:r>
        <w:rPr>
          <w:rFonts w:ascii="方正小标宋_GBK" w:eastAsia="方正小标宋_GBK" w:hint="eastAsia"/>
          <w:color w:val="000000"/>
          <w:sz w:val="44"/>
        </w:rPr>
        <w:t>关于确定</w:t>
      </w:r>
      <w:r>
        <w:rPr>
          <w:rFonts w:ascii="宋体" w:eastAsia="宋体" w:hint="eastAsia"/>
          <w:color w:val="000000"/>
          <w:sz w:val="44"/>
        </w:rPr>
        <w:t>202</w:t>
      </w:r>
      <w:r>
        <w:rPr>
          <w:rFonts w:ascii="宋体" w:eastAsia="宋体" w:hint="eastAsia"/>
          <w:color w:val="000000"/>
          <w:sz w:val="44"/>
          <w:lang w:val="en-US" w:eastAsia="zh-CN"/>
        </w:rPr>
        <w:t>1</w:t>
      </w:r>
      <w:r>
        <w:rPr>
          <w:rFonts w:ascii="方正小标宋_GBK" w:eastAsia="方正小标宋_GBK"/>
          <w:color w:val="000000"/>
          <w:sz w:val="44"/>
        </w:rPr>
        <w:t>年区级创业孵化基地（园区）</w:t>
      </w:r>
    </w:p>
    <w:p>
      <w:pPr>
        <w:spacing w:line="579" w:lineRule="exact"/>
        <w:jc w:val="center"/>
        <w:rPr>
          <w:rFonts w:ascii="方正小标宋_GBK" w:eastAsia="方正小标宋_GBK"/>
          <w:color w:val="000000"/>
          <w:sz w:val="44"/>
        </w:rPr>
      </w:pPr>
      <w:r>
        <w:rPr>
          <w:rFonts w:ascii="方正小标宋_GBK" w:eastAsia="方正小标宋_GBK"/>
          <w:color w:val="000000"/>
          <w:sz w:val="44"/>
        </w:rPr>
        <w:t>绩效评估</w:t>
      </w:r>
      <w:r>
        <w:rPr>
          <w:rFonts w:ascii="方正小标宋_GBK" w:eastAsia="方正小标宋_GBK" w:hint="eastAsia"/>
          <w:color w:val="000000"/>
          <w:sz w:val="44"/>
          <w:lang w:eastAsia="zh-CN"/>
        </w:rPr>
        <w:t>结果</w:t>
      </w:r>
      <w:r>
        <w:rPr>
          <w:rFonts w:ascii="方正小标宋_GBK" w:eastAsia="方正小标宋_GBK"/>
          <w:color w:val="000000"/>
          <w:sz w:val="44"/>
        </w:rPr>
        <w:t>的通知</w:t>
      </w:r>
    </w:p>
    <w:p>
      <w:pPr>
        <w:spacing w:line="579" w:lineRule="exact"/>
        <w:rPr>
          <w:szCs w:val="32"/>
          <w:shd w:val="clear" w:color="auto" w:fill="auto"/>
        </w:rPr>
      </w:pPr>
    </w:p>
    <w:p>
      <w:pPr>
        <w:spacing w:line="579" w:lineRule="exact"/>
        <w:rPr>
          <w:rFonts w:ascii="方正仿宋_GBK" w:hint="eastAsia"/>
          <w:szCs w:val="32"/>
          <w:shd w:val="clear" w:color="auto" w:fill="auto"/>
        </w:rPr>
      </w:pPr>
      <w:r>
        <w:rPr>
          <w:rFonts w:ascii="方正仿宋_GBK" w:hint="eastAsia"/>
          <w:szCs w:val="32"/>
          <w:shd w:val="clear" w:color="auto" w:fill="auto"/>
        </w:rPr>
        <w:t>各区级创业孵化基地</w:t>
      </w:r>
      <w:r>
        <w:rPr>
          <w:rFonts w:ascii="方正仿宋_GBK" w:hint="eastAsia"/>
          <w:szCs w:val="32"/>
          <w:shd w:val="clear" w:color="auto" w:fill="auto"/>
          <w:lang w:eastAsia="zh-CN"/>
        </w:rPr>
        <w:t>（园区）</w:t>
      </w:r>
      <w:r>
        <w:rPr>
          <w:rFonts w:ascii="方正仿宋_GBK" w:hint="eastAsia"/>
          <w:szCs w:val="32"/>
          <w:shd w:val="clear" w:color="auto" w:fill="auto"/>
        </w:rPr>
        <w:t>：</w:t>
      </w:r>
    </w:p>
    <w:p>
      <w:pPr>
        <w:spacing w:line="579" w:lineRule="exact"/>
        <w:ind w:firstLine="644"/>
        <w:rPr>
          <w:rFonts w:ascii="方正仿宋_GBK" w:hint="eastAsia"/>
          <w:szCs w:val="32"/>
        </w:rPr>
      </w:pPr>
      <w:r>
        <w:rPr>
          <w:rFonts w:ascii="方正仿宋_GBK" w:hint="eastAsia"/>
          <w:szCs w:val="32"/>
        </w:rPr>
        <w:t>按照《江津区区级创业孵化基地（园区）认定和管理办法》（津人社发〔</w:t>
      </w:r>
      <w:r>
        <w:rPr>
          <w:rFonts w:ascii="宋体" w:eastAsia="宋体" w:hint="eastAsia"/>
          <w:szCs w:val="32"/>
        </w:rPr>
        <w:t>2018</w:t>
      </w:r>
      <w:r>
        <w:rPr>
          <w:rFonts w:ascii="方正仿宋_GBK" w:hint="eastAsia"/>
          <w:szCs w:val="32"/>
        </w:rPr>
        <w:t>〕</w:t>
      </w:r>
      <w:r>
        <w:rPr>
          <w:rFonts w:ascii="宋体" w:eastAsia="宋体" w:hint="eastAsia"/>
          <w:szCs w:val="32"/>
        </w:rPr>
        <w:t>144</w:t>
      </w:r>
      <w:r>
        <w:rPr>
          <w:rFonts w:ascii="方正仿宋_GBK" w:hint="eastAsia"/>
          <w:szCs w:val="32"/>
        </w:rPr>
        <w:t>号）和</w:t>
      </w:r>
      <w:r>
        <w:rPr>
          <w:rFonts w:ascii="方正仿宋_GBK" w:eastAsia="方正仿宋_GBK" w:hint="eastAsia"/>
          <w:szCs w:val="32"/>
        </w:rPr>
        <w:t>《江津区人力资源和社会保障局江津区财政局关于开展</w:t>
      </w:r>
      <w:r>
        <w:rPr>
          <w:rFonts w:ascii="宋体" w:eastAsia="宋体" w:hint="eastAsia"/>
          <w:szCs w:val="32"/>
        </w:rPr>
        <w:t>202</w:t>
      </w:r>
      <w:r>
        <w:rPr>
          <w:rFonts w:ascii="宋体" w:eastAsia="宋体" w:hint="eastAsia"/>
          <w:szCs w:val="32"/>
          <w:lang w:val="en-US" w:eastAsia="zh-CN"/>
        </w:rPr>
        <w:t>1</w:t>
      </w:r>
      <w:r>
        <w:rPr>
          <w:rFonts w:ascii="方正仿宋_GBK" w:eastAsia="方正仿宋_GBK" w:hint="eastAsia"/>
          <w:szCs w:val="32"/>
        </w:rPr>
        <w:t>年度区级创业孵化基地（园区）绩效评估和创业带动就业奖补申报工作的通知》（津人社发〔</w:t>
      </w:r>
      <w:r>
        <w:rPr>
          <w:rFonts w:ascii="宋体" w:eastAsia="宋体" w:hint="eastAsia"/>
          <w:szCs w:val="32"/>
        </w:rPr>
        <w:t>202</w:t>
      </w:r>
      <w:r>
        <w:rPr>
          <w:rFonts w:ascii="宋体" w:eastAsia="宋体" w:hint="eastAsia"/>
          <w:szCs w:val="32"/>
          <w:lang w:val="en-US" w:eastAsia="zh-CN"/>
        </w:rPr>
        <w:t>1</w:t>
      </w:r>
      <w:r>
        <w:rPr>
          <w:rFonts w:ascii="方正仿宋_GBK" w:eastAsia="方正仿宋_GBK" w:hint="eastAsia"/>
          <w:szCs w:val="32"/>
        </w:rPr>
        <w:t>〕</w:t>
      </w:r>
      <w:r>
        <w:rPr>
          <w:rFonts w:ascii="宋体" w:eastAsia="宋体" w:hint="eastAsia"/>
          <w:szCs w:val="32"/>
          <w:lang w:val="en-US" w:eastAsia="zh-CN"/>
        </w:rPr>
        <w:t>136</w:t>
      </w:r>
      <w:r>
        <w:rPr>
          <w:rFonts w:ascii="方正仿宋_GBK" w:eastAsia="方正仿宋_GBK" w:hint="eastAsia"/>
          <w:szCs w:val="32"/>
        </w:rPr>
        <w:t>号）</w:t>
      </w:r>
      <w:r>
        <w:rPr>
          <w:rFonts w:ascii="方正仿宋_GBK" w:hint="eastAsia"/>
          <w:szCs w:val="32"/>
        </w:rPr>
        <w:t>有关要求，区人力社保局、区财政局组织人员前往各区级创业孵化基地（园区），对基地（园区）</w:t>
      </w:r>
      <w:r>
        <w:rPr>
          <w:rFonts w:ascii="宋体" w:eastAsia="宋体" w:hint="eastAsia"/>
          <w:szCs w:val="32"/>
        </w:rPr>
        <w:t>202</w:t>
      </w:r>
      <w:r>
        <w:rPr>
          <w:rFonts w:ascii="宋体" w:eastAsia="宋体" w:hint="eastAsia"/>
          <w:szCs w:val="32"/>
          <w:lang w:val="en-US" w:eastAsia="zh-CN"/>
        </w:rPr>
        <w:t>1</w:t>
      </w:r>
      <w:r>
        <w:rPr>
          <w:rFonts w:ascii="方正仿宋_GBK" w:hint="eastAsia"/>
          <w:szCs w:val="32"/>
        </w:rPr>
        <w:t>年创业服务提供和孵化运营成效等情况开展了年度绩效评估。经评估小组实地考察评估、研究审议和公示无异议，决定将重庆工程职业技术学院创业孵化基地等</w:t>
      </w:r>
      <w:r>
        <w:rPr>
          <w:rFonts w:ascii="宋体" w:eastAsia="宋体" w:hint="eastAsia"/>
          <w:szCs w:val="32"/>
          <w:lang w:val="en-US" w:eastAsia="zh-CN"/>
        </w:rPr>
        <w:t>3</w:t>
      </w:r>
      <w:r>
        <w:rPr>
          <w:rFonts w:ascii="方正仿宋_GBK" w:hint="eastAsia"/>
          <w:szCs w:val="32"/>
        </w:rPr>
        <w:t>个基地（园区）确定为优秀等级，将</w:t>
      </w:r>
      <w:r>
        <w:rPr>
          <w:rFonts w:ascii="方正仿宋_GBK" w:eastAsia="方正仿宋_GBK" w:cs="Times New Roman" w:hint="eastAsia"/>
          <w:szCs w:val="32"/>
        </w:rPr>
        <w:t>江津区华信同创创业孵化基地</w:t>
      </w:r>
      <w:r>
        <w:rPr>
          <w:rFonts w:ascii="方正仿宋_GBK" w:hint="eastAsia"/>
          <w:szCs w:val="32"/>
        </w:rPr>
        <w:t>确定为良好等级（名单附后）。</w:t>
      </w:r>
    </w:p>
    <w:p>
      <w:pPr>
        <w:spacing w:line="579" w:lineRule="exact"/>
        <w:ind w:firstLine="644"/>
        <w:rPr>
          <w:rFonts w:ascii="方正仿宋_GBK" w:hint="eastAsia"/>
          <w:szCs w:val="32"/>
          <w:shd w:val="clear" w:color="auto" w:fill="auto"/>
        </w:rPr>
      </w:pPr>
      <w:r>
        <w:rPr>
          <w:rFonts w:ascii="方正仿宋_GBK" w:hint="eastAsia"/>
          <w:szCs w:val="32"/>
          <w:shd w:val="clear" w:color="auto" w:fill="auto"/>
        </w:rPr>
        <w:t>根据文件规定，经年度绩效评估，对确定为优秀、良好、合格的基地分别给予</w:t>
      </w:r>
      <w:r>
        <w:rPr>
          <w:rFonts w:ascii="宋体" w:eastAsia="宋体" w:hint="eastAsia"/>
          <w:szCs w:val="32"/>
          <w:shd w:val="clear" w:color="auto" w:fill="auto"/>
        </w:rPr>
        <w:t>5</w:t>
      </w:r>
      <w:r>
        <w:rPr>
          <w:rFonts w:ascii="方正仿宋_GBK" w:hint="eastAsia"/>
          <w:szCs w:val="32"/>
          <w:shd w:val="clear" w:color="auto" w:fill="auto"/>
        </w:rPr>
        <w:t>万元/年/个、</w:t>
      </w:r>
      <w:r>
        <w:rPr>
          <w:rFonts w:ascii="宋体" w:eastAsia="宋体" w:hint="eastAsia"/>
          <w:szCs w:val="32"/>
          <w:shd w:val="clear" w:color="auto" w:fill="auto"/>
        </w:rPr>
        <w:t>3</w:t>
      </w:r>
      <w:r>
        <w:rPr>
          <w:rFonts w:ascii="方正仿宋_GBK" w:hint="eastAsia"/>
          <w:szCs w:val="32"/>
          <w:shd w:val="clear" w:color="auto" w:fill="auto"/>
        </w:rPr>
        <w:t>万元/年/个、</w:t>
      </w:r>
      <w:r>
        <w:rPr>
          <w:rFonts w:ascii="宋体" w:eastAsia="宋体" w:hint="eastAsia"/>
          <w:szCs w:val="32"/>
          <w:shd w:val="clear" w:color="auto" w:fill="auto"/>
        </w:rPr>
        <w:t>2</w:t>
      </w:r>
      <w:r>
        <w:rPr>
          <w:rFonts w:ascii="方正仿宋_GBK" w:hint="eastAsia"/>
          <w:szCs w:val="32"/>
          <w:shd w:val="clear" w:color="auto" w:fill="auto"/>
        </w:rPr>
        <w:t>万元/年/个的绩效奖补。</w:t>
      </w:r>
    </w:p>
    <w:p>
      <w:pPr>
        <w:spacing w:line="579" w:lineRule="exact"/>
        <w:ind w:firstLine="644"/>
        <w:rPr>
          <w:rFonts w:ascii="方正仿宋_GBK" w:hint="eastAsia"/>
          <w:szCs w:val="32"/>
          <w:shd w:val="clear" w:color="auto" w:fill="auto"/>
        </w:rPr>
      </w:pPr>
    </w:p>
    <w:p>
      <w:pPr>
        <w:spacing w:line="579" w:lineRule="exact"/>
        <w:ind w:leftChars="200" w:left="1600" w:hangingChars="300" w:hanging="960"/>
        <w:rPr>
          <w:rFonts w:ascii="方正仿宋_GBK"/>
          <w:szCs w:val="32"/>
          <w:shd w:val="clear" w:color="auto" w:fill="auto"/>
        </w:rPr>
      </w:pPr>
      <w:r>
        <w:rPr>
          <w:rFonts w:ascii="方正仿宋_GBK" w:hint="eastAsia"/>
          <w:szCs w:val="32"/>
          <w:shd w:val="clear" w:color="auto" w:fill="auto"/>
        </w:rPr>
        <w:t>附件：</w:t>
      </w:r>
      <w:r>
        <w:rPr>
          <w:rFonts w:ascii="宋体" w:eastAsia="宋体" w:hint="eastAsia"/>
          <w:szCs w:val="32"/>
          <w:shd w:val="clear" w:color="auto" w:fill="auto"/>
        </w:rPr>
        <w:t>202</w:t>
      </w:r>
      <w:r>
        <w:rPr>
          <w:rFonts w:ascii="宋体" w:eastAsia="宋体" w:hint="eastAsia"/>
          <w:szCs w:val="32"/>
          <w:shd w:val="clear" w:color="auto" w:fill="auto"/>
          <w:lang w:val="en-US" w:eastAsia="zh-CN"/>
        </w:rPr>
        <w:t>1</w:t>
      </w:r>
      <w:r>
        <w:rPr>
          <w:rFonts w:ascii="方正仿宋_GBK" w:hint="eastAsia"/>
          <w:szCs w:val="32"/>
          <w:shd w:val="clear" w:color="auto" w:fill="auto"/>
        </w:rPr>
        <w:t>年区级创业孵化基地（园区）绩效评估结果汇总表</w:t>
      </w:r>
    </w:p>
    <w:p>
      <w:pPr>
        <w:spacing w:line="579" w:lineRule="exact"/>
        <w:ind w:left="0"/>
        <w:rPr>
          <w:rFonts w:eastAsia="方正仿宋_GBK"/>
        </w:rPr>
      </w:pPr>
    </w:p>
    <w:p>
      <w:pPr>
        <w:spacing w:line="579" w:lineRule="exact"/>
        <w:ind w:left="0"/>
        <w:rPr>
          <w:rFonts w:eastAsia="方正仿宋_GBK"/>
        </w:rPr>
      </w:pPr>
    </w:p>
    <w:p>
      <w:pPr>
        <w:spacing w:line="579" w:lineRule="exact"/>
        <w:ind w:left="0"/>
        <w:jc w:val="center"/>
        <w:rPr>
          <w:rFonts w:eastAsia="方正仿宋_GBK"/>
        </w:rPr>
      </w:pPr>
      <w:r>
        <w:rPr>
          <w:rFonts w:eastAsia="方正仿宋_GBK"/>
        </w:rPr>
        <w:t xml:space="preserve">                   重庆市江津区人力资源和社会保障局</w:t>
      </w:r>
    </w:p>
    <w:p>
      <w:pPr>
        <w:spacing w:line="579" w:lineRule="exact"/>
        <w:ind w:left="0"/>
        <w:jc w:val="right"/>
        <w:rPr>
          <w:rFonts w:eastAsia="方正仿宋_GBK"/>
          <w:spacing w:val="140"/>
        </w:rPr>
      </w:pPr>
      <w:r>
        <w:rPr>
          <w:rFonts w:eastAsia="方正仿宋_GBK"/>
          <w:spacing w:val="140"/>
        </w:rPr>
        <w:t>重庆市江津区财政局</w:t>
      </w:r>
    </w:p>
    <w:p>
      <w:pPr>
        <w:spacing w:line="579" w:lineRule="exact"/>
        <w:ind w:left="0" w:firstLineChars="1500" w:firstLine="4800"/>
        <w:jc w:val="left"/>
        <w:rPr>
          <w:rFonts w:eastAsia="方正仿宋_GBK"/>
        </w:rPr>
      </w:pPr>
      <w:r>
        <w:rPr>
          <w:rFonts w:ascii="宋体" w:eastAsia="宋体" w:hint="eastAsia"/>
        </w:rPr>
        <w:t>202</w:t>
      </w:r>
      <w:r>
        <w:rPr>
          <w:rFonts w:ascii="宋体" w:eastAsia="宋体" w:hint="eastAsia"/>
          <w:lang w:val="en-US" w:eastAsia="zh-CN"/>
        </w:rPr>
        <w:t>2</w:t>
      </w:r>
      <w:r>
        <w:rPr>
          <w:rFonts w:eastAsia="方正仿宋_GBK"/>
        </w:rPr>
        <w:t>年</w:t>
      </w:r>
      <w:r>
        <w:rPr>
          <w:rFonts w:ascii="宋体" w:eastAsia="宋体" w:hint="eastAsia"/>
          <w:lang w:val="en-US" w:eastAsia="zh-CN"/>
        </w:rPr>
        <w:t>2</w:t>
      </w:r>
      <w:r>
        <w:rPr>
          <w:rFonts w:eastAsia="方正仿宋_GBK"/>
        </w:rPr>
        <w:t>月</w:t>
      </w:r>
      <w:r>
        <w:rPr>
          <w:rFonts w:ascii="宋体" w:eastAsia="宋体" w:hint="eastAsia"/>
          <w:lang w:val="en-US" w:eastAsia="zh-CN"/>
        </w:rPr>
        <w:t>18</w:t>
      </w:r>
      <w:r>
        <w:rPr>
          <w:rFonts w:eastAsia="方正仿宋_GBK"/>
        </w:rPr>
        <w:t>日</w:t>
      </w:r>
    </w:p>
    <w:p>
      <w:pPr>
        <w:spacing w:line="560" w:lineRule="exact"/>
        <w:ind w:left="0"/>
        <w:rPr>
          <w:szCs w:val="32"/>
          <w:shd w:val="clear" w:color="auto" w:fill="auto"/>
        </w:rPr>
      </w:pPr>
      <w:r>
        <w:rPr>
          <w:szCs w:val="32"/>
          <w:shd w:val="clear" w:color="auto" w:fill="auto"/>
        </w:rPr>
        <w:br w:type="page"/>
      </w:r>
      <w:r>
        <w:rPr>
          <w:rFonts w:ascii="方正黑体_GBK" w:eastAsia="方正黑体_GBK" w:hint="eastAsia"/>
          <w:szCs w:val="32"/>
          <w:shd w:val="clear" w:color="auto" w:fill="auto"/>
        </w:rPr>
        <w:t>附件：</w:t>
      </w:r>
    </w:p>
    <w:p>
      <w:pPr>
        <w:spacing w:line="560" w:lineRule="exact"/>
        <w:ind w:left="0"/>
        <w:jc w:val="center"/>
        <w:rPr>
          <w:rFonts w:ascii="方正小标宋_GBK" w:eastAsia="方正小标宋_GBK"/>
          <w:spacing w:val="-14"/>
          <w:sz w:val="44"/>
          <w:szCs w:val="44"/>
          <w:shd w:val="clear" w:color="auto" w:fill="auto"/>
        </w:rPr>
      </w:pPr>
    </w:p>
    <w:p>
      <w:pPr>
        <w:spacing w:line="560" w:lineRule="exact"/>
        <w:ind w:left="0"/>
        <w:jc w:val="center"/>
        <w:rPr>
          <w:rFonts w:ascii="方正小标宋_GBK" w:eastAsia="方正小标宋_GBK"/>
          <w:spacing w:val="-14"/>
          <w:sz w:val="44"/>
          <w:szCs w:val="44"/>
          <w:shd w:val="clear" w:color="auto" w:fill="auto"/>
        </w:rPr>
      </w:pPr>
      <w:r>
        <w:rPr>
          <w:rFonts w:ascii="宋体" w:eastAsia="宋体" w:hint="eastAsia"/>
          <w:spacing w:val="-14"/>
          <w:sz w:val="44"/>
          <w:szCs w:val="44"/>
          <w:shd w:val="clear" w:color="auto" w:fill="auto"/>
        </w:rPr>
        <w:t>202</w:t>
      </w:r>
      <w:r>
        <w:rPr>
          <w:rFonts w:ascii="宋体" w:eastAsia="宋体" w:hint="eastAsia"/>
          <w:spacing w:val="-14"/>
          <w:sz w:val="44"/>
          <w:szCs w:val="44"/>
          <w:shd w:val="clear" w:color="auto" w:fill="auto"/>
          <w:lang w:val="en-US" w:eastAsia="zh-CN"/>
        </w:rPr>
        <w:t>1</w:t>
      </w:r>
      <w:r>
        <w:rPr>
          <w:rFonts w:ascii="方正小标宋_GBK" w:eastAsia="方正小标宋_GBK" w:hint="eastAsia"/>
          <w:spacing w:val="-14"/>
          <w:sz w:val="44"/>
          <w:szCs w:val="44"/>
          <w:shd w:val="clear" w:color="auto" w:fill="auto"/>
        </w:rPr>
        <w:t>年区级创业孵化基地</w:t>
      </w:r>
      <w:r>
        <w:rPr>
          <w:rFonts w:ascii="方正小标宋_GBK" w:eastAsia="方正小标宋_GBK"/>
          <w:spacing w:val="-14"/>
          <w:sz w:val="44"/>
          <w:szCs w:val="44"/>
          <w:shd w:val="clear" w:color="auto" w:fill="auto"/>
        </w:rPr>
        <w:t>（园区）</w:t>
      </w:r>
      <w:r>
        <w:rPr>
          <w:rFonts w:ascii="方正小标宋_GBK" w:eastAsia="方正小标宋_GBK" w:hint="eastAsia"/>
          <w:spacing w:val="-14"/>
          <w:sz w:val="44"/>
          <w:szCs w:val="44"/>
          <w:shd w:val="clear" w:color="auto" w:fill="auto"/>
        </w:rPr>
        <w:t>绩效评估结果</w:t>
      </w:r>
      <w:r>
        <w:rPr>
          <w:rFonts w:ascii="方正小标宋_GBK" w:eastAsia="方正小标宋_GBK" w:hint="eastAsia"/>
          <w:sz w:val="44"/>
          <w:szCs w:val="44"/>
          <w:shd w:val="clear" w:color="auto" w:fill="auto"/>
        </w:rPr>
        <w:t>汇总表</w:t>
      </w:r>
    </w:p>
    <w:p>
      <w:pPr>
        <w:spacing w:line="560" w:lineRule="exact"/>
        <w:ind w:left="0"/>
        <w:jc w:val="center"/>
        <w:rPr>
          <w:rFonts w:ascii="方正小标宋_GBK" w:eastAsia="方正小标宋_GBK"/>
          <w:spacing w:val="-14"/>
          <w:sz w:val="44"/>
          <w:szCs w:val="44"/>
          <w:shd w:val="clear" w:color="auto" w:fill="auto"/>
        </w:rPr>
      </w:pPr>
    </w:p>
    <w:tbl>
      <w:tblPr>
        <w:jc w:val="left"/>
        <w:tblInd w:w="327" w:type="dxa"/>
        <w:tblW w:w="8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5673"/>
        <w:gridCol w:w="1927"/>
      </w:tblGrid>
      <w:tr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Times New Roman"/>
                <w:b/>
                <w:i w:val="0"/>
                <w:szCs w:val="32"/>
              </w:rPr>
            </w:pPr>
            <w:r>
              <w:rPr>
                <w:rFonts w:ascii="宋体" w:eastAsia="宋体" w:cs="Times New Roman"/>
                <w:b/>
                <w:i w:val="0"/>
                <w:szCs w:val="32"/>
              </w:rPr>
              <w:t>序号</w:t>
            </w:r>
          </w:p>
        </w:tc>
        <w:tc>
          <w:tcPr>
            <w:tcW w:w="5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Times New Roman"/>
                <w:b/>
                <w:i w:val="0"/>
                <w:szCs w:val="32"/>
              </w:rPr>
            </w:pPr>
            <w:r>
              <w:rPr>
                <w:rFonts w:ascii="宋体" w:eastAsia="宋体" w:cs="Times New Roman"/>
                <w:b/>
                <w:i w:val="0"/>
                <w:szCs w:val="32"/>
              </w:rPr>
              <w:t>基地（园区）名称</w:t>
            </w: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Times New Roman"/>
                <w:b/>
                <w:i w:val="0"/>
                <w:szCs w:val="32"/>
              </w:rPr>
            </w:pPr>
            <w:r>
              <w:rPr>
                <w:rFonts w:ascii="宋体" w:eastAsia="宋体" w:cs="Times New Roman"/>
                <w:b/>
                <w:i w:val="0"/>
                <w:szCs w:val="32"/>
              </w:rPr>
              <w:t>评估等次</w:t>
            </w:r>
          </w:p>
        </w:tc>
      </w:tr>
      <w:tr>
        <w:trPr>
          <w:trHeight w:val="64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500" w:lineRule="exact"/>
              <w:jc w:val="center"/>
              <w:rPr>
                <w:rFonts w:ascii="宋体" w:eastAsia="宋体" w:cs="Times New Roman" w:hint="eastAsia"/>
                <w:szCs w:val="32"/>
              </w:rPr>
            </w:pPr>
            <w:r>
              <w:rPr>
                <w:rFonts w:ascii="宋体" w:eastAsia="宋体" w:cs="Times New Roman" w:hint="eastAsia"/>
                <w:szCs w:val="32"/>
              </w:rPr>
              <w:t>1</w:t>
            </w:r>
          </w:p>
        </w:tc>
        <w:tc>
          <w:tcPr>
            <w:tcW w:w="5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560" w:lineRule="exact"/>
              <w:rPr>
                <w:rFonts w:ascii="方正仿宋_GBK" w:eastAsia="方正仿宋_GBK" w:cs="Times New Roman"/>
                <w:szCs w:val="32"/>
              </w:rPr>
            </w:pPr>
            <w:r>
              <w:rPr>
                <w:rFonts w:ascii="方正仿宋_GBK" w:eastAsia="方正仿宋_GBK"/>
                <w:szCs w:val="32"/>
              </w:rPr>
              <w:t>重庆工程职业技术学院创业孵化基地</w:t>
            </w: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500" w:lineRule="exact"/>
              <w:jc w:val="center"/>
              <w:rPr>
                <w:rFonts w:ascii="方正仿宋_GBK" w:eastAsia="方正仿宋_GBK" w:cs="Times New Roman"/>
                <w:szCs w:val="32"/>
              </w:rPr>
            </w:pPr>
            <w:r>
              <w:rPr>
                <w:rFonts w:ascii="方正仿宋_GBK" w:eastAsia="方正仿宋_GBK" w:cs="Times New Roman"/>
                <w:szCs w:val="32"/>
              </w:rPr>
              <w:t>优秀</w:t>
            </w:r>
          </w:p>
        </w:tc>
      </w:tr>
      <w:tr>
        <w:trPr>
          <w:trHeight w:val="64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500" w:lineRule="exact"/>
              <w:jc w:val="center"/>
              <w:rPr>
                <w:rFonts w:ascii="宋体" w:eastAsia="宋体" w:cs="Times New Roman" w:hint="eastAsia"/>
                <w:szCs w:val="32"/>
              </w:rPr>
            </w:pPr>
            <w:r>
              <w:rPr>
                <w:rFonts w:ascii="宋体" w:eastAsia="宋体" w:cs="Times New Roman" w:hint="eastAsia"/>
                <w:szCs w:val="32"/>
              </w:rPr>
              <w:t>2</w:t>
            </w:r>
          </w:p>
        </w:tc>
        <w:tc>
          <w:tcPr>
            <w:tcW w:w="5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500" w:lineRule="exact"/>
              <w:rPr>
                <w:rFonts w:ascii="方正仿宋_GBK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方正仿宋_GBK" w:eastAsia="方正仿宋_GBK" w:cs="Times New Roman" w:hint="eastAsia"/>
                <w:szCs w:val="32"/>
              </w:rPr>
              <w:t>重庆市江津区冠强创业孵化基地</w:t>
            </w: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500" w:lineRule="exact"/>
              <w:jc w:val="center"/>
              <w:rPr>
                <w:rFonts w:ascii="方正仿宋_GBK" w:eastAsia="方正仿宋_GBK" w:cs="Times New Roman" w:hint="eastAsia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方正仿宋_GBK" w:eastAsia="方正仿宋_GBK" w:cs="Times New Roman"/>
                <w:szCs w:val="32"/>
              </w:rPr>
              <w:t>优秀</w:t>
            </w:r>
          </w:p>
        </w:tc>
      </w:tr>
      <w:tr>
        <w:trPr>
          <w:trHeight w:val="64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500" w:lineRule="exact"/>
              <w:jc w:val="center"/>
              <w:rPr>
                <w:rFonts w:ascii="宋体" w:eastAsia="宋体" w:cs="Times New Roman" w:hint="eastAsia"/>
                <w:szCs w:val="32"/>
              </w:rPr>
            </w:pPr>
            <w:r>
              <w:rPr>
                <w:rFonts w:ascii="宋体" w:eastAsia="宋体" w:cs="Times New Roman" w:hint="eastAsia"/>
                <w:szCs w:val="32"/>
              </w:rPr>
              <w:t>3</w:t>
            </w:r>
          </w:p>
        </w:tc>
        <w:tc>
          <w:tcPr>
            <w:tcW w:w="5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500" w:lineRule="exact"/>
              <w:rPr>
                <w:rFonts w:ascii="方正仿宋_GBK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方正仿宋_GBK" w:eastAsia="方正仿宋_GBK" w:cs="Times New Roman" w:hint="eastAsia"/>
                <w:szCs w:val="32"/>
              </w:rPr>
              <w:t>江津区石门镇李家村农民工返乡创业园</w:t>
            </w: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500" w:lineRule="exact"/>
              <w:jc w:val="center"/>
              <w:rPr>
                <w:rFonts w:ascii="方正仿宋_GBK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方正仿宋_GBK" w:eastAsia="方正仿宋_GBK" w:cs="Times New Roman"/>
                <w:szCs w:val="32"/>
              </w:rPr>
              <w:t>优秀</w:t>
            </w:r>
          </w:p>
        </w:tc>
      </w:tr>
      <w:tr>
        <w:trPr>
          <w:trHeight w:val="64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500" w:lineRule="exact"/>
              <w:jc w:val="center"/>
              <w:rPr>
                <w:rFonts w:ascii="宋体" w:eastAsia="宋体" w:cs="Times New Roman" w:hint="eastAsia"/>
                <w:szCs w:val="32"/>
              </w:rPr>
            </w:pPr>
            <w:r>
              <w:rPr>
                <w:rFonts w:ascii="宋体" w:eastAsia="宋体" w:cs="Times New Roman" w:hint="eastAsia"/>
                <w:szCs w:val="32"/>
              </w:rPr>
              <w:t>4</w:t>
            </w:r>
          </w:p>
        </w:tc>
        <w:tc>
          <w:tcPr>
            <w:tcW w:w="5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500" w:lineRule="exact"/>
              <w:rPr>
                <w:rFonts w:ascii="方正仿宋_GBK" w:eastAsia="方正仿宋_GBK" w:cs="Times New Roman" w:hint="eastAsia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方正仿宋_GBK" w:eastAsia="方正仿宋_GBK" w:cs="Times New Roman" w:hint="eastAsia"/>
                <w:szCs w:val="32"/>
              </w:rPr>
              <w:t>江津区华信同创创业孵化基地</w:t>
            </w: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500" w:lineRule="exact"/>
              <w:jc w:val="center"/>
              <w:rPr>
                <w:rFonts w:ascii="方正仿宋_GBK" w:eastAsia="方正仿宋_GBK" w:cs="Times New Roman" w:hint="eastAsia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方正仿宋_GBK" w:eastAsia="方正仿宋_GBK" w:cs="Times New Roman" w:hint="eastAsia"/>
                <w:szCs w:val="32"/>
                <w:lang w:val="en-US" w:eastAsia="zh-CN"/>
              </w:rPr>
              <w:t>良好</w:t>
            </w:r>
          </w:p>
        </w:tc>
      </w:tr>
    </w:tbl>
    <w:p>
      <w:pPr>
        <w:spacing w:line="560" w:lineRule="exact"/>
        <w:ind w:left="0"/>
        <w:rPr>
          <w:rFonts w:ascii="方正小标宋_GBK" w:eastAsia="方正小标宋_GBK"/>
          <w:sz w:val="44"/>
          <w:szCs w:val="44"/>
          <w:shd w:val="clear" w:color="auto" w:fill="auto"/>
        </w:rPr>
      </w:pPr>
    </w:p>
    <w:p>
      <w:pPr>
        <w:spacing w:line="578" w:lineRule="exact"/>
        <w:ind w:firstLineChars="1700" w:firstLine="5440"/>
        <w:rPr>
          <w:rFonts w:eastAsia="方正仿宋_GBK" w:hint="eastAsia"/>
          <w:szCs w:val="32"/>
        </w:rPr>
      </w:pPr>
    </w:p>
    <w:p>
      <w:pPr>
        <w:spacing w:line="578" w:lineRule="exact"/>
        <w:ind w:firstLineChars="1700" w:firstLine="5440"/>
        <w:rPr>
          <w:rFonts w:eastAsia="方正仿宋_GBK" w:hint="eastAsia"/>
          <w:szCs w:val="32"/>
        </w:rPr>
      </w:pPr>
    </w:p>
    <w:p>
      <w:pPr>
        <w:spacing w:line="578" w:lineRule="exact"/>
        <w:ind w:firstLineChars="1700" w:firstLine="5440"/>
        <w:rPr>
          <w:rFonts w:eastAsia="方正仿宋_GBK" w:hint="eastAsia"/>
          <w:szCs w:val="32"/>
        </w:rPr>
      </w:pPr>
    </w:p>
    <w:p>
      <w:pPr>
        <w:spacing w:line="578" w:lineRule="exact"/>
        <w:ind w:firstLineChars="1700" w:firstLine="5440"/>
        <w:rPr>
          <w:rFonts w:eastAsia="方正仿宋_GBK"/>
          <w:szCs w:val="32"/>
        </w:rPr>
      </w:pPr>
    </w:p>
    <w:p>
      <w:pPr>
        <w:spacing w:line="578" w:lineRule="exact"/>
        <w:ind w:firstLineChars="1700" w:firstLine="5440"/>
        <w:rPr>
          <w:rFonts w:eastAsia="方正仿宋_GBK"/>
          <w:szCs w:val="32"/>
        </w:rPr>
      </w:pPr>
    </w:p>
    <w:p>
      <w:pPr>
        <w:spacing w:line="578" w:lineRule="exact"/>
        <w:ind w:firstLineChars="1700" w:firstLine="5440"/>
        <w:rPr>
          <w:rFonts w:eastAsia="方正仿宋_GBK"/>
          <w:szCs w:val="32"/>
        </w:rPr>
      </w:pPr>
    </w:p>
    <w:p>
      <w:pPr>
        <w:spacing w:line="578" w:lineRule="exact"/>
        <w:ind w:firstLineChars="1700" w:firstLine="5440"/>
        <w:rPr>
          <w:rFonts w:eastAsia="方正仿宋_GBK"/>
          <w:szCs w:val="32"/>
        </w:rPr>
      </w:pPr>
    </w:p>
    <w:p>
      <w:pPr>
        <w:spacing w:line="578" w:lineRule="exact"/>
        <w:ind w:firstLineChars="1700" w:firstLine="5440"/>
        <w:rPr>
          <w:rFonts w:eastAsia="方正仿宋_GBK"/>
          <w:szCs w:val="32"/>
        </w:rPr>
      </w:pPr>
    </w:p>
    <w:p>
      <w:pPr>
        <w:spacing w:line="578" w:lineRule="exact"/>
        <w:ind w:firstLineChars="1700" w:firstLine="5440"/>
        <w:rPr>
          <w:rFonts w:eastAsia="方正仿宋_GBK"/>
          <w:szCs w:val="32"/>
        </w:rPr>
      </w:pPr>
    </w:p>
    <w:p>
      <w:pPr>
        <w:spacing w:line="578" w:lineRule="exact"/>
        <w:ind w:firstLineChars="1700" w:firstLine="5440"/>
        <w:rPr>
          <w:rFonts w:eastAsia="方正仿宋_GBK"/>
          <w:szCs w:val="32"/>
        </w:rPr>
      </w:pPr>
    </w:p>
    <w:p>
      <w:pPr>
        <w:spacing w:line="578" w:lineRule="exact"/>
        <w:ind w:firstLineChars="1700" w:firstLine="5440"/>
        <w:rPr>
          <w:rFonts w:eastAsia="方正仿宋_GBK"/>
          <w:szCs w:val="32"/>
        </w:rPr>
      </w:pPr>
    </w:p>
    <w:p>
      <w:pPr>
        <w:spacing w:line="578" w:lineRule="exact"/>
        <w:ind w:firstLineChars="1700" w:firstLine="5440"/>
        <w:rPr>
          <w:rFonts w:eastAsia="方正仿宋_GBK"/>
          <w:szCs w:val="32"/>
        </w:rPr>
      </w:pPr>
    </w:p>
    <w:p>
      <w:pPr>
        <w:spacing w:line="578" w:lineRule="exact"/>
        <w:ind w:firstLineChars="1700" w:firstLine="5440"/>
        <w:rPr>
          <w:rFonts w:eastAsia="方正仿宋_GBK"/>
          <w:szCs w:val="32"/>
        </w:rPr>
      </w:pPr>
    </w:p>
    <w:p>
      <w:pPr>
        <w:spacing w:line="578" w:lineRule="exact"/>
        <w:ind w:firstLineChars="1700" w:firstLine="5440"/>
        <w:rPr>
          <w:rFonts w:eastAsia="方正仿宋_GBK"/>
          <w:szCs w:val="32"/>
        </w:rPr>
      </w:pPr>
    </w:p>
    <w:p>
      <w:pPr>
        <w:spacing w:line="578" w:lineRule="exact"/>
        <w:ind w:firstLineChars="1700" w:firstLine="5440"/>
        <w:rPr>
          <w:rFonts w:eastAsia="方正仿宋_GBK"/>
          <w:szCs w:val="32"/>
        </w:rPr>
      </w:pPr>
    </w:p>
    <w:p>
      <w:pPr>
        <w:spacing w:line="578" w:lineRule="exact"/>
        <w:ind w:firstLineChars="1700" w:firstLine="5440"/>
        <w:rPr>
          <w:rFonts w:eastAsia="方正仿宋_GBK"/>
          <w:szCs w:val="32"/>
        </w:rPr>
      </w:pPr>
    </w:p>
    <w:p>
      <w:pPr>
        <w:spacing w:line="578" w:lineRule="exact"/>
        <w:ind w:firstLineChars="1700" w:firstLine="5440"/>
        <w:rPr>
          <w:rFonts w:eastAsia="方正仿宋_GBK"/>
          <w:szCs w:val="32"/>
        </w:rPr>
      </w:pPr>
    </w:p>
    <w:p>
      <w:pPr>
        <w:spacing w:line="578" w:lineRule="exact"/>
        <w:ind w:firstLineChars="1700" w:firstLine="5440"/>
        <w:rPr>
          <w:rFonts w:eastAsia="方正仿宋_GBK"/>
          <w:szCs w:val="32"/>
        </w:rPr>
      </w:pPr>
    </w:p>
    <w:p>
      <w:pPr>
        <w:spacing w:line="578" w:lineRule="exact"/>
        <w:ind w:firstLineChars="1700" w:firstLine="5440"/>
        <w:rPr>
          <w:rFonts w:eastAsia="方正仿宋_GBK"/>
          <w:szCs w:val="32"/>
        </w:rPr>
      </w:pPr>
    </w:p>
    <w:p>
      <w:pPr>
        <w:spacing w:line="578" w:lineRule="exact"/>
        <w:ind w:firstLineChars="1700" w:firstLine="5440"/>
        <w:rPr>
          <w:rFonts w:eastAsia="方正仿宋_GBK"/>
          <w:szCs w:val="32"/>
        </w:rPr>
      </w:pPr>
    </w:p>
    <w:p>
      <w:pPr>
        <w:spacing w:line="578" w:lineRule="exact"/>
        <w:ind w:firstLineChars="1700" w:firstLine="5440"/>
        <w:rPr>
          <w:rFonts w:eastAsia="方正仿宋_GBK"/>
          <w:szCs w:val="32"/>
        </w:rPr>
      </w:pPr>
    </w:p>
    <w:p>
      <w:pPr>
        <w:spacing w:line="578" w:lineRule="exact"/>
        <w:ind w:firstLineChars="1700" w:firstLine="5440"/>
        <w:rPr>
          <w:rFonts w:eastAsia="方正仿宋_GBK"/>
          <w:szCs w:val="32"/>
        </w:rPr>
      </w:pPr>
    </w:p>
    <w:p>
      <w:pPr>
        <w:spacing w:line="578" w:lineRule="exact"/>
        <w:ind w:firstLineChars="1700" w:firstLine="5440"/>
        <w:rPr>
          <w:rFonts w:eastAsia="方正仿宋_GBK"/>
          <w:szCs w:val="32"/>
        </w:rPr>
      </w:pPr>
    </w:p>
    <w:p>
      <w:pPr>
        <w:spacing w:line="578" w:lineRule="exact"/>
        <w:ind w:firstLineChars="1700" w:firstLine="5440"/>
        <w:rPr>
          <w:rFonts w:eastAsia="方正仿宋_GBK"/>
          <w:szCs w:val="32"/>
        </w:rPr>
      </w:pPr>
    </w:p>
    <w:p>
      <w:pPr>
        <w:spacing w:line="578" w:lineRule="exact"/>
        <w:ind w:firstLineChars="1700" w:firstLine="5440"/>
        <w:rPr>
          <w:rFonts w:eastAsia="方正仿宋_GBK"/>
          <w:szCs w:val="32"/>
        </w:rPr>
      </w:pPr>
    </w:p>
    <w:p>
      <w:pPr>
        <w:spacing w:line="578" w:lineRule="exact"/>
        <w:ind w:firstLineChars="1700" w:firstLine="5440"/>
        <w:rPr>
          <w:rFonts w:eastAsia="方正仿宋_GBK" w:hint="eastAsia"/>
          <w:szCs w:val="32"/>
        </w:rPr>
      </w:pPr>
    </w:p>
    <w:p>
      <w:pPr>
        <w:spacing w:line="578" w:lineRule="exact"/>
        <w:ind w:firstLineChars="1700" w:firstLine="5440"/>
        <w:rPr>
          <w:rFonts w:eastAsia="方正仿宋_GBK" w:hint="eastAsia"/>
          <w:szCs w:val="32"/>
        </w:rPr>
      </w:pPr>
    </w:p>
    <w:p>
      <w:pPr>
        <w:spacing w:line="578" w:lineRule="exact"/>
        <w:ind w:firstLineChars="1700" w:firstLine="5440"/>
        <w:rPr>
          <w:rFonts w:eastAsia="方正仿宋_GBK" w:hint="eastAsia"/>
          <w:szCs w:val="32"/>
        </w:rPr>
      </w:pPr>
    </w:p>
    <w:p>
      <w:pPr>
        <w:spacing w:line="578" w:lineRule="exact"/>
        <w:ind w:firstLineChars="1700" w:firstLine="5440"/>
        <w:rPr>
          <w:rFonts w:eastAsia="方正仿宋_GBK" w:hint="eastAsia"/>
          <w:szCs w:val="32"/>
        </w:rPr>
      </w:pPr>
    </w:p>
    <w:p>
      <w:pPr>
        <w:spacing w:line="578" w:lineRule="exact"/>
        <w:ind w:firstLineChars="1700" w:firstLine="5440"/>
        <w:rPr>
          <w:rFonts w:eastAsia="方正仿宋_GBK" w:hint="eastAsia"/>
          <w:szCs w:val="32"/>
        </w:rPr>
      </w:pPr>
    </w:p>
    <w:p>
      <w:pPr>
        <w:spacing w:line="579" w:lineRule="exact"/>
        <w:rPr>
          <w:rFonts w:eastAsia="方正仿宋_GBK" w:hint="eastAsia"/>
          <w:szCs w:val="32"/>
        </w:rPr>
      </w:pPr>
      <w:r>
        <w:rPr>
          <w:rFonts w:eastAsia="方正仿宋_GBK" w:hint="eastAsia"/>
          <w:szCs w:val="32"/>
          <w:lang w:val="en-US" w:eastAsia="zh-CN"/>
        </w:rPr>
        <mc:AlternateContent>
          <mc:Choice Requires="wps">
            <w:drawing>
              <wp:anchor distT="0" distB="0" distL="114298" distR="114298" simplePos="0" relativeHeight="13" behindDoc="0" locked="0" layoutInCell="1" hidden="0" allowOverlap="1">
                <wp:simplePos x="0" y="0"/>
                <wp:positionH relativeFrom="page">
                  <wp:posOffset>1010920</wp:posOffset>
                </wp:positionH>
                <wp:positionV relativeFrom="paragraph">
                  <wp:posOffset>344170</wp:posOffset>
                </wp:positionV>
                <wp:extent cx="5615940" cy="952"/>
                <wp:effectExtent l="0" t="0" r="0" b="0"/>
                <wp:wrapNone/>
                <wp:docPr id="4" name="直线 4"/>
                <wp:cNvGraphicFramePr>
                  <a:graphicFrameLocks noChangeAspect="1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615940" cy="952"/>
                        </a:xfrm>
                        <a:prstGeom prst="line"/>
                        <a:noFill/>
                        <a:ln w="12573" cmpd="sng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type="#_x0000_t20" id="直线 5" o:spid="_x0000_s5" from="79.6pt,27.1pt" to="521.8pt,27.174997pt" filled="f" stroked="t" strokeweight="0.99pt" style="position:absolute;z-index:13;mso-position-horizontal:absolute;mso-position-horizontal-relative:page;mso-position-vertical:absolute;mso-wrap-distance-left:8.999863pt;mso-wrap-distance-right:8.999863pt;">
                <v:stroke color="#000000"/>
                <o:lock aspectratio="t"/>
              </v:line>
            </w:pict>
          </mc:Fallback>
        </mc:AlternateContent>
      </w:r>
    </w:p>
    <w:p>
      <w:pPr>
        <w:tabs>
          <w:tab w:val="right" w:pos="8526"/>
        </w:tabs>
        <w:spacing w:line="579" w:lineRule="exact"/>
        <w:ind w:rightChars="100" w:right="320" w:firstLineChars="50" w:firstLine="140"/>
        <w:rPr>
          <w:rFonts w:ascii="方正仿宋_GBK"/>
          <w:sz w:val="28"/>
        </w:rPr>
      </w:pPr>
      <w:r>
        <w:rPr>
          <w:rFonts w:ascii="方正仿宋_GBK" w:eastAsia="方正仿宋_GBK" w:hint="eastAsia"/>
          <w:sz w:val="28"/>
        </w:rPr>
        <mc:AlternateContent>
          <mc:Choice Requires="wps">
            <w:drawing>
              <wp:anchor distT="0" distB="0" distL="114298" distR="114298" simplePos="0" relativeHeight="14" behindDoc="0" locked="0" layoutInCell="1" hidden="0" allowOverlap="1">
                <wp:simplePos x="0" y="0"/>
                <wp:positionH relativeFrom="page">
                  <wp:posOffset>1010920</wp:posOffset>
                </wp:positionH>
                <wp:positionV relativeFrom="paragraph">
                  <wp:posOffset>374015</wp:posOffset>
                </wp:positionV>
                <wp:extent cx="5615940" cy="952"/>
                <wp:effectExtent l="0" t="0" r="0" b="0"/>
                <wp:wrapNone/>
                <wp:docPr id="6" name="直线 6"/>
                <wp:cNvGraphicFramePr>
                  <a:graphicFrameLocks noChangeAspect="1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615940" cy="952"/>
                        </a:xfrm>
                        <a:prstGeom prst="line"/>
                        <a:noFill/>
                        <a:ln w="12573" cmpd="sng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type="#_x0000_t20" id="直线 7" o:spid="_x0000_s7" from="79.6pt,29.45pt" to="521.8pt,29.524998pt" filled="f" stroked="t" strokeweight="0.99pt" style="position:absolute;z-index:14;mso-position-horizontal:absolute;mso-position-horizontal-relative:page;mso-position-vertical:absolute;mso-wrap-distance-left:8.999863pt;mso-wrap-distance-right:8.999863pt;">
                <v:stroke color="#000000"/>
                <o:lock aspectratio="t"/>
              </v:line>
            </w:pict>
          </mc:Fallback>
        </mc:AlternateContent>
      </w:r>
      <w:r>
        <w:rPr>
          <w:rFonts w:ascii="方正仿宋_GBK" w:eastAsia="方正仿宋_GBK" w:hint="eastAsia"/>
          <w:sz w:val="28"/>
        </w:rPr>
        <w:t>重庆市江津区人力资源和社会保障局办公室</w:t>
        <w:tab/>
        <w:t xml:space="preserve">   </w:t>
      </w:r>
      <w:bookmarkStart w:id="0" w:name="_GoBack"/>
      <w:bookmarkEnd w:id="0"/>
      <w:r>
        <w:rPr>
          <w:rFonts w:ascii="宋体" w:eastAsia="宋体" w:hint="eastAsia"/>
          <w:sz w:val="28"/>
        </w:rPr>
        <w:t>202</w:t>
      </w:r>
      <w:r>
        <w:rPr>
          <w:rFonts w:ascii="宋体" w:eastAsia="宋体" w:hint="eastAsia"/>
          <w:sz w:val="28"/>
          <w:lang w:val="en-US" w:eastAsia="zh-CN"/>
        </w:rPr>
        <w:t>2</w:t>
      </w:r>
      <w:r>
        <w:rPr>
          <w:rFonts w:ascii="方正仿宋_GBK" w:eastAsia="方正仿宋_GBK" w:hint="eastAsia"/>
          <w:sz w:val="28"/>
        </w:rPr>
        <w:t>年</w:t>
      </w:r>
      <w:r>
        <w:rPr>
          <w:rFonts w:ascii="宋体" w:eastAsia="宋体" w:hint="eastAsia"/>
          <w:sz w:val="28"/>
          <w:lang w:val="en-US" w:eastAsia="zh-CN"/>
        </w:rPr>
        <w:t>2</w:t>
      </w:r>
      <w:r>
        <w:rPr>
          <w:rFonts w:ascii="方正仿宋_GBK" w:eastAsia="方正仿宋_GBK" w:hint="eastAsia"/>
          <w:sz w:val="28"/>
        </w:rPr>
        <w:t>月</w:t>
      </w:r>
      <w:r>
        <w:rPr>
          <w:rFonts w:ascii="宋体" w:eastAsia="宋体" w:hint="eastAsia"/>
          <w:sz w:val="28"/>
        </w:rPr>
        <w:t>18</w:t>
      </w:r>
      <w:r>
        <w:rPr>
          <w:rFonts w:ascii="方正仿宋_GBK" w:eastAsia="方正仿宋_GBK" w:hint="eastAsia"/>
          <w:sz w:val="28"/>
        </w:rPr>
        <w:t>日印发</w:t>
      </w:r>
    </w:p>
    <w:sectPr>
      <w:footerReference w:type="default" r:id="rId2"/>
      <w:footerReference w:type="even" r:id="rId3"/>
      <w:pgSz w:w="11907" w:h="16840"/>
      <w:pgMar w:top="2098" w:right="1474" w:bottom="1985" w:left="1588" w:header="851" w:footer="1134" w:gutter="0"/>
      <w:docGrid w:type="lines" w:linePitch="435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方正小标宋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>
  <w:p>
    <w:pPr>
      <w:pStyle w:val="15"/>
      <w:tabs>
        <w:tab w:val="center" w:pos="4153"/>
        <w:tab w:val="right" w:pos="8307"/>
      </w:tabs>
      <w:jc w:val="right"/>
    </w:pPr>
    <w:r>
      <w:rPr>
        <w:rStyle w:val="17"/>
        <w:rFonts w:eastAsia="宋体" w:cs="Times New Roman"/>
        <w:sz w:val="28"/>
        <w:lang w:bidi="ar-SA"/>
      </w:rPr>
      <w:t>―</w:t>
    </w:r>
    <w:r>
      <w:rPr>
        <w:rFonts w:eastAsia="宋体" w:cs="Times New Roman"/>
        <w:kern w:val="0"/>
        <w:sz w:val="28"/>
        <w:lang w:bidi="ar-SA"/>
      </w:rPr>
      <w:t xml:space="preserve"> </w:t>
    </w:r>
    <w:r>
      <w:rPr>
        <w:rFonts w:eastAsia="宋体" w:cs="Times New Roman"/>
        <w:kern w:val="0"/>
        <w:sz w:val="28"/>
        <w:lang w:bidi="ar-SA"/>
      </w:rPr>
      <w:fldChar w:fldCharType="begin"/>
    </w:r>
    <w:r>
      <w:rPr>
        <w:rFonts w:eastAsia="宋体" w:cs="Times New Roman"/>
        <w:kern w:val="0"/>
        <w:sz w:val="28"/>
        <w:lang w:bidi="ar-SA"/>
      </w:rPr>
      <w:instrText xml:space="preserve"> PAGE </w:instrText>
    </w:r>
    <w:r>
      <w:rPr>
        <w:rFonts w:eastAsia="宋体" w:cs="Times New Roman"/>
        <w:kern w:val="0"/>
        <w:sz w:val="28"/>
        <w:lang w:bidi="ar-SA"/>
      </w:rPr>
      <w:fldChar w:fldCharType="separate"/>
    </w:r>
    <w:r>
      <w:rPr>
        <w:rFonts w:eastAsia="宋体" w:cs="Times New Roman"/>
        <w:kern w:val="0"/>
        <w:sz w:val="28"/>
        <w:lang w:val="en-US" w:eastAsia="zh-CN" w:bidi="ar-SA"/>
      </w:rPr>
      <w:t>1</w:t>
    </w:r>
    <w:r>
      <w:rPr>
        <w:rFonts w:eastAsia="宋体" w:cs="Times New Roman"/>
        <w:kern w:val="0"/>
        <w:sz w:val="28"/>
        <w:lang w:bidi="ar-SA"/>
      </w:rPr>
      <w:fldChar w:fldCharType="end"/>
    </w:r>
    <w:r>
      <w:rPr>
        <w:rFonts w:eastAsia="宋体" w:cs="Times New Roman"/>
        <w:kern w:val="0"/>
        <w:sz w:val="28"/>
        <w:lang w:bidi="ar-SA"/>
      </w:rPr>
      <w:t xml:space="preserve"> </w:t>
    </w:r>
    <w:r>
      <w:rPr>
        <w:rStyle w:val="17"/>
        <w:rFonts w:eastAsia="宋体" w:cs="Times New Roman"/>
        <w:sz w:val="28"/>
        <w:lang w:bidi="ar-SA"/>
      </w:rPr>
      <w:t>―</w:t>
    </w:r>
  </w:p>
</w:ftr>
</file>

<file path=word/footer2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>
  <w:p>
    <w:pPr>
      <w:pStyle w:val="15"/>
      <w:tabs>
        <w:tab w:val="center" w:pos="4153"/>
        <w:tab w:val="right" w:pos="8307"/>
      </w:tabs>
    </w:pPr>
    <w:r>
      <w:rPr>
        <w:rStyle w:val="17"/>
        <w:rFonts w:eastAsia="宋体" w:cs="Times New Roman"/>
        <w:sz w:val="28"/>
        <w:lang w:bidi="ar-SA"/>
      </w:rPr>
      <w:t>―</w:t>
    </w:r>
    <w:r>
      <w:rPr>
        <w:rFonts w:eastAsia="宋体" w:cs="Times New Roman"/>
        <w:kern w:val="0"/>
        <w:sz w:val="28"/>
        <w:lang w:bidi="ar-SA"/>
      </w:rPr>
      <w:t xml:space="preserve"> </w:t>
    </w:r>
    <w:r>
      <w:rPr>
        <w:rFonts w:eastAsia="宋体" w:cs="Times New Roman"/>
        <w:kern w:val="0"/>
        <w:sz w:val="28"/>
        <w:lang w:bidi="ar-SA"/>
      </w:rPr>
      <w:fldChar w:fldCharType="begin"/>
    </w:r>
    <w:r>
      <w:rPr>
        <w:rFonts w:eastAsia="宋体" w:cs="Times New Roman"/>
        <w:kern w:val="0"/>
        <w:sz w:val="28"/>
        <w:lang w:bidi="ar-SA"/>
      </w:rPr>
      <w:instrText xml:space="preserve"> PAGE </w:instrText>
    </w:r>
    <w:r>
      <w:rPr>
        <w:rFonts w:eastAsia="宋体" w:cs="Times New Roman"/>
        <w:kern w:val="0"/>
        <w:sz w:val="28"/>
        <w:lang w:bidi="ar-SA"/>
      </w:rPr>
      <w:fldChar w:fldCharType="separate"/>
    </w:r>
    <w:r>
      <w:rPr>
        <w:rFonts w:eastAsia="宋体" w:cs="Times New Roman"/>
        <w:kern w:val="0"/>
        <w:sz w:val="28"/>
        <w:lang w:val="en-US" w:eastAsia="zh-CN" w:bidi="ar-SA"/>
      </w:rPr>
      <w:t>1</w:t>
    </w:r>
    <w:r>
      <w:rPr>
        <w:rFonts w:eastAsia="宋体" w:cs="Times New Roman"/>
        <w:kern w:val="0"/>
        <w:sz w:val="28"/>
        <w:lang w:bidi="ar-SA"/>
      </w:rPr>
      <w:fldChar w:fldCharType="end"/>
    </w:r>
    <w:r>
      <w:rPr>
        <w:rFonts w:eastAsia="宋体" w:cs="Times New Roman"/>
        <w:kern w:val="0"/>
        <w:sz w:val="28"/>
        <w:lang w:bidi="ar-SA"/>
      </w:rPr>
      <w:t xml:space="preserve"> </w:t>
    </w:r>
    <w:r>
      <w:rPr>
        <w:rStyle w:val="17"/>
        <w:rFonts w:eastAsia="宋体" w:cs="Times New Roman"/>
        <w:sz w:val="28"/>
        <w:lang w:bidi="ar-SA"/>
      </w:rPr>
      <w:t>―</w:t>
    </w: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10"/>
  <w:displayBackgroundShape/>
  <w:bordersDoNotSurroundHeader/>
  <w:bordersDoNotSurroundFooter/>
  <w:defaultTabStop w:val="420"/>
  <w:evenAndOddHeaders/>
  <w:drawingGridHorizontalSpacing w:val="160"/>
  <w:drawingGridVerticalSpacing w:val="217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growAutofit/>
    <w:useAltKinsokuLineBreakRules/>
    <w:splitPgBreakAndParaMark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kern w:val="44"/>
      <w:sz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styleId="15">
    <w:name w:val="footer"/>
    <w:basedOn w:val="0"/>
    <w:pPr>
      <w:tabs>
        <w:tab w:val="center" w:pos="4153"/>
        <w:tab w:val="right" w:pos="8307"/>
      </w:tabs>
      <w:snapToGrid w:val="0"/>
      <w:jc w:val="left"/>
    </w:pPr>
    <w:rPr>
      <w:sz w:val="18"/>
    </w:rPr>
  </w:style>
  <w:style w:type="paragraph" w:styleId="16">
    <w:name w:val="header"/>
    <w:basedOn w:val="0"/>
    <w:pPr>
      <w:pBdr>
        <w:bottom w:val="single" w:sz="6" w:space="1" w:color="auto"/>
      </w:pBdr>
      <w:tabs>
        <w:tab w:val="center" w:pos="4153"/>
        <w:tab w:val="right" w:pos="8307"/>
      </w:tabs>
      <w:snapToGrid w:val="0"/>
      <w:jc w:val="center"/>
    </w:pPr>
    <w:rPr>
      <w:sz w:val="18"/>
    </w:rPr>
  </w:style>
  <w:style w:type="character" w:styleId="17">
    <w:name w:val="page number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6</TotalTime>
  <Application>Yozo_Office</Application>
  <Pages>4</Pages>
  <Words>601</Words>
  <Characters>638</Characters>
  <Lines>91</Lines>
  <Paragraphs>29</Paragraphs>
  <CharactersWithSpaces>675</CharactersWithSpaces>
  <Company>微软中国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微软用户</dc:creator>
  <cp:lastModifiedBy>JJSB</cp:lastModifiedBy>
  <cp:revision>1</cp:revision>
  <cp:lastPrinted>2021-02-22T02:47:00Z</cp:lastPrinted>
  <dcterms:created xsi:type="dcterms:W3CDTF">2019-12-30T01:32:00Z</dcterms:created>
  <dcterms:modified xsi:type="dcterms:W3CDTF">2022-02-21T03:51:21Z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2052-11.1.0.11188</vt:lpwstr>
  </property>
  <property fmtid="{D5CDD505-2E9C-101B-9397-08002B2CF9AE}" pid="3" name="ICV">
    <vt:lpwstr>3250980958C649F7B4BFD641571F584C</vt:lpwstr>
  </property>
</Properties>
</file>